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11CC92" w14:textId="74A9AB84" w:rsidR="00E90E27" w:rsidRDefault="00E90E27" w:rsidP="00744B30">
      <w:pPr>
        <w:jc w:val="center"/>
      </w:pPr>
      <w:r>
        <w:rPr>
          <w:b/>
        </w:rPr>
        <w:t>E</w:t>
      </w:r>
      <w:r w:rsidRPr="005B3DFA">
        <w:rPr>
          <w:b/>
        </w:rPr>
        <w:t xml:space="preserve">nergy and </w:t>
      </w:r>
      <w:r w:rsidR="00310754">
        <w:rPr>
          <w:b/>
        </w:rPr>
        <w:t>E</w:t>
      </w:r>
      <w:r w:rsidRPr="005B3DFA">
        <w:rPr>
          <w:b/>
        </w:rPr>
        <w:t xml:space="preserve">nvironmental </w:t>
      </w:r>
      <w:r w:rsidR="00310754">
        <w:rPr>
          <w:b/>
        </w:rPr>
        <w:t>P</w:t>
      </w:r>
      <w:r w:rsidRPr="005B3DFA">
        <w:rPr>
          <w:b/>
        </w:rPr>
        <w:t xml:space="preserve">olicy </w:t>
      </w:r>
      <w:r w:rsidR="00310754">
        <w:rPr>
          <w:b/>
        </w:rPr>
        <w:t>S</w:t>
      </w:r>
      <w:r w:rsidRPr="005B3DFA">
        <w:rPr>
          <w:b/>
        </w:rPr>
        <w:t>olutions for the Anthropocene</w:t>
      </w:r>
    </w:p>
    <w:p w14:paraId="1C8E71C9" w14:textId="55387237" w:rsidR="00144AA6" w:rsidRDefault="001C04E8" w:rsidP="00E90E27">
      <w:pPr>
        <w:jc w:val="center"/>
        <w:rPr>
          <w:b/>
        </w:rPr>
      </w:pPr>
      <w:r w:rsidRPr="005B3DFA">
        <w:rPr>
          <w:b/>
        </w:rPr>
        <w:t xml:space="preserve">EVST </w:t>
      </w:r>
      <w:r w:rsidR="00310754">
        <w:rPr>
          <w:b/>
        </w:rPr>
        <w:t>227</w:t>
      </w:r>
    </w:p>
    <w:p w14:paraId="61B87515" w14:textId="2B848E00" w:rsidR="003E56F1" w:rsidRPr="00744B30" w:rsidRDefault="00144890" w:rsidP="00744B30">
      <w:pPr>
        <w:jc w:val="center"/>
      </w:pPr>
      <w:r>
        <w:t>Robert Klee</w:t>
      </w:r>
      <w:r w:rsidR="00237C92">
        <w:t>, Ph.D., J.D.</w:t>
      </w:r>
    </w:p>
    <w:p w14:paraId="06B1BD48" w14:textId="1EB89BA7" w:rsidR="00E90E27" w:rsidRPr="003E56F1" w:rsidRDefault="00873D31" w:rsidP="00237C92">
      <w:pPr>
        <w:rPr>
          <w:b/>
          <w:u w:val="single"/>
        </w:rPr>
      </w:pPr>
      <w:r>
        <w:rPr>
          <w:b/>
          <w:u w:val="single"/>
        </w:rPr>
        <w:t>Description</w:t>
      </w:r>
      <w:r w:rsidR="003E56F1">
        <w:rPr>
          <w:b/>
          <w:u w:val="single"/>
        </w:rPr>
        <w:t xml:space="preserve"> for </w:t>
      </w:r>
      <w:r w:rsidR="00001AF2" w:rsidRPr="00001AF2">
        <w:rPr>
          <w:b/>
          <w:u w:val="single"/>
        </w:rPr>
        <w:t>Yale College Programs of Study</w:t>
      </w:r>
    </w:p>
    <w:p w14:paraId="2678D2CE" w14:textId="1A397910" w:rsidR="00237C92" w:rsidRDefault="00C16E89" w:rsidP="00237C92">
      <w:r>
        <w:rPr>
          <w:noProof/>
        </w:rPr>
        <w:t>W</w:t>
      </w:r>
      <w:r w:rsidR="00E827E8">
        <w:t xml:space="preserve"> 9:25-11:15 am</w:t>
      </w:r>
    </w:p>
    <w:p w14:paraId="33BE2C9A" w14:textId="4410A77D" w:rsidR="001C04E8" w:rsidRDefault="001C04E8" w:rsidP="001C04E8">
      <w:r>
        <w:t xml:space="preserve">Enrollment limited to </w:t>
      </w:r>
      <w:r w:rsidR="00DA4364">
        <w:t>1</w:t>
      </w:r>
      <w:r w:rsidR="00310754">
        <w:t>8</w:t>
      </w:r>
      <w:r>
        <w:t xml:space="preserve"> students</w:t>
      </w:r>
    </w:p>
    <w:p w14:paraId="142C2DA8" w14:textId="49068C8B" w:rsidR="001B119E" w:rsidRDefault="001B119E" w:rsidP="001C04E8">
      <w:r>
        <w:t xml:space="preserve">Credits: </w:t>
      </w:r>
      <w:r w:rsidR="00744B30" w:rsidRPr="00744B30">
        <w:t>1</w:t>
      </w:r>
    </w:p>
    <w:p w14:paraId="19D3FD84" w14:textId="2F8F678E" w:rsidR="00384365" w:rsidRPr="00744B30" w:rsidRDefault="00384365" w:rsidP="001C04E8">
      <w:r w:rsidRPr="00384365">
        <w:t>Office Hours:</w:t>
      </w:r>
      <w:r w:rsidR="00744B30">
        <w:t xml:space="preserve"> </w:t>
      </w:r>
      <w:r w:rsidR="00744B30" w:rsidRPr="00744B30">
        <w:t>TBD</w:t>
      </w:r>
    </w:p>
    <w:p w14:paraId="421EB28B" w14:textId="3773D9DD" w:rsidR="00DA4364" w:rsidRPr="00873D31" w:rsidRDefault="00873D31" w:rsidP="001C04E8">
      <w:pPr>
        <w:rPr>
          <w:b/>
          <w:u w:val="single"/>
        </w:rPr>
      </w:pPr>
      <w:r w:rsidRPr="00873D31">
        <w:rPr>
          <w:b/>
          <w:u w:val="single"/>
        </w:rPr>
        <w:t>Course overview</w:t>
      </w:r>
    </w:p>
    <w:p w14:paraId="2E97324D" w14:textId="126BCC7B" w:rsidR="00310754" w:rsidRDefault="00310754" w:rsidP="001C04E8">
      <w:r>
        <w:t xml:space="preserve">Study of innovative energy and environmental policy solutions for the problems of the Anthropocene – the new epoch of human dominance of the earth.  Students will explore policies for effective deployment of renewables, smart grids, corporate responsibility, emerging contaminants, zero emission vehicles, environmental information disclosure, carbon sequestration, climate adaptation, sustainable cities, and environmental education. Students will critically examine these policies through the lenses of equity and environmental justice, economic impacts (positive and negative), co-benefits, communication, legal governance systems, and politics. </w:t>
      </w:r>
    </w:p>
    <w:p w14:paraId="4B09EBA5" w14:textId="77777777" w:rsidR="004434DC" w:rsidRDefault="004434DC">
      <w:r w:rsidRPr="004434DC">
        <w:rPr>
          <w:b/>
          <w:u w:val="single"/>
        </w:rPr>
        <w:t>Course requirements</w:t>
      </w:r>
    </w:p>
    <w:p w14:paraId="2891A9EB" w14:textId="238BDE3C" w:rsidR="006908CE" w:rsidRDefault="00F23FCD">
      <w:r>
        <w:t xml:space="preserve">Each student is responsible for </w:t>
      </w:r>
      <w:r w:rsidR="005F1CB0">
        <w:t>four</w:t>
      </w:r>
      <w:r w:rsidR="004434DC">
        <w:t xml:space="preserve"> (</w:t>
      </w:r>
      <w:r w:rsidR="005F1CB0">
        <w:t>4</w:t>
      </w:r>
      <w:r w:rsidR="004434DC">
        <w:t xml:space="preserve">) </w:t>
      </w:r>
      <w:r w:rsidR="00102F27">
        <w:t>position</w:t>
      </w:r>
      <w:r w:rsidR="004F0AA3">
        <w:t xml:space="preserve"> papers</w:t>
      </w:r>
      <w:r w:rsidR="00F50E7D">
        <w:t xml:space="preserve">, no more than </w:t>
      </w:r>
      <w:r w:rsidR="005F1CB0">
        <w:t>2,000</w:t>
      </w:r>
      <w:r w:rsidR="00F50E7D">
        <w:t xml:space="preserve"> words each,</w:t>
      </w:r>
      <w:r w:rsidR="00620418">
        <w:t xml:space="preserve"> </w:t>
      </w:r>
      <w:r w:rsidR="002D22EC">
        <w:t xml:space="preserve">due </w:t>
      </w:r>
      <w:r w:rsidR="009A5554">
        <w:t>throughout</w:t>
      </w:r>
      <w:r w:rsidR="002D22EC">
        <w:t xml:space="preserve"> the semester</w:t>
      </w:r>
      <w:r w:rsidR="009A5554">
        <w:t xml:space="preserve"> (as highlighted in the syllabus below)</w:t>
      </w:r>
      <w:r w:rsidR="00AE6699">
        <w:t xml:space="preserve">. The </w:t>
      </w:r>
      <w:r w:rsidR="00DC6284">
        <w:t>position</w:t>
      </w:r>
      <w:r w:rsidR="00AE6699">
        <w:t xml:space="preserve"> papers </w:t>
      </w:r>
      <w:r w:rsidR="00004728">
        <w:t>are</w:t>
      </w:r>
      <w:r w:rsidR="00AE6699">
        <w:t xml:space="preserve"> each student’s chance to perform original research and policy analysis</w:t>
      </w:r>
      <w:r w:rsidR="004E3A18">
        <w:t xml:space="preserve">, focused on </w:t>
      </w:r>
      <w:r w:rsidR="002D22EC">
        <w:t xml:space="preserve">the topics covered in </w:t>
      </w:r>
      <w:r w:rsidR="00B04610">
        <w:t>prior</w:t>
      </w:r>
      <w:r w:rsidR="002D22EC">
        <w:t xml:space="preserve"> seminar discussions.  These </w:t>
      </w:r>
      <w:r w:rsidR="00102F27">
        <w:t>position</w:t>
      </w:r>
      <w:r w:rsidR="002F4ED2">
        <w:t xml:space="preserve"> </w:t>
      </w:r>
      <w:r w:rsidR="002D22EC">
        <w:t xml:space="preserve">papers will </w:t>
      </w:r>
      <w:r w:rsidR="002F4ED2">
        <w:t xml:space="preserve">generally </w:t>
      </w:r>
      <w:r w:rsidR="0004412A">
        <w:t>contain the following</w:t>
      </w:r>
      <w:r w:rsidR="006908CE">
        <w:t>:</w:t>
      </w:r>
    </w:p>
    <w:p w14:paraId="76B0097E" w14:textId="2B3DBC37" w:rsidR="006908CE" w:rsidRDefault="00866C23" w:rsidP="006908CE">
      <w:pPr>
        <w:pStyle w:val="ListParagraph"/>
        <w:numPr>
          <w:ilvl w:val="0"/>
          <w:numId w:val="2"/>
        </w:numPr>
      </w:pPr>
      <w:r>
        <w:t xml:space="preserve">Description of </w:t>
      </w:r>
      <w:r w:rsidRPr="002F2783">
        <w:rPr>
          <w:noProof/>
        </w:rPr>
        <w:t xml:space="preserve">a </w:t>
      </w:r>
      <w:r w:rsidR="002643B3" w:rsidRPr="002F2783">
        <w:rPr>
          <w:noProof/>
        </w:rPr>
        <w:t>significant</w:t>
      </w:r>
      <w:r w:rsidR="002643B3">
        <w:t xml:space="preserve"> energy or environmental i</w:t>
      </w:r>
      <w:r w:rsidR="006908CE">
        <w:t xml:space="preserve">ssue/problem </w:t>
      </w:r>
    </w:p>
    <w:p w14:paraId="3D15B6C5" w14:textId="49AEC04D" w:rsidR="001871D5" w:rsidRDefault="008171E2" w:rsidP="006908CE">
      <w:pPr>
        <w:pStyle w:val="ListParagraph"/>
        <w:numPr>
          <w:ilvl w:val="0"/>
          <w:numId w:val="2"/>
        </w:numPr>
      </w:pPr>
      <w:r>
        <w:t xml:space="preserve">Identification </w:t>
      </w:r>
      <w:r w:rsidR="002643B3">
        <w:t xml:space="preserve">and description </w:t>
      </w:r>
      <w:r>
        <w:t xml:space="preserve">of </w:t>
      </w:r>
      <w:r w:rsidR="0081570E">
        <w:t xml:space="preserve">a </w:t>
      </w:r>
      <w:r>
        <w:t>potential policy solution</w:t>
      </w:r>
    </w:p>
    <w:p w14:paraId="4885F856" w14:textId="501413ED" w:rsidR="00CA1D9E" w:rsidRDefault="00CA1D9E" w:rsidP="006908CE">
      <w:pPr>
        <w:pStyle w:val="ListParagraph"/>
        <w:numPr>
          <w:ilvl w:val="0"/>
          <w:numId w:val="2"/>
        </w:numPr>
      </w:pPr>
      <w:r>
        <w:t>Critical analysis of</w:t>
      </w:r>
      <w:r w:rsidR="00A954A1">
        <w:t xml:space="preserve"> the</w:t>
      </w:r>
      <w:r>
        <w:t xml:space="preserve"> policy solution based on environmental justice/equity, economics, co-benefits, </w:t>
      </w:r>
      <w:r w:rsidR="00866C23">
        <w:t>legal governance structures, and</w:t>
      </w:r>
      <w:r w:rsidR="00A954A1">
        <w:t>/or</w:t>
      </w:r>
      <w:r w:rsidR="00866C23">
        <w:t xml:space="preserve"> political realities</w:t>
      </w:r>
      <w:r w:rsidR="00A954A1">
        <w:t xml:space="preserve"> of the proposed solution</w:t>
      </w:r>
    </w:p>
    <w:p w14:paraId="5B77BCA8" w14:textId="2D4D4FA7" w:rsidR="002643B3" w:rsidRDefault="000F639E" w:rsidP="006908CE">
      <w:pPr>
        <w:pStyle w:val="ListParagraph"/>
        <w:numPr>
          <w:ilvl w:val="0"/>
          <w:numId w:val="2"/>
        </w:numPr>
      </w:pPr>
      <w:r>
        <w:t>Ultimate a</w:t>
      </w:r>
      <w:r w:rsidR="00D17C05">
        <w:t xml:space="preserve">ssessment of </w:t>
      </w:r>
      <w:r>
        <w:t>the feasibility of the policy or program for w</w:t>
      </w:r>
      <w:r w:rsidR="00E53E65">
        <w:t>ider adoption or application</w:t>
      </w:r>
    </w:p>
    <w:p w14:paraId="52CFF240" w14:textId="6EEA2787" w:rsidR="00E910E5" w:rsidRDefault="00BE4962">
      <w:r>
        <w:t xml:space="preserve">Students are encouraged to meet with the instructor </w:t>
      </w:r>
      <w:r w:rsidR="009D224D">
        <w:t xml:space="preserve">at least once </w:t>
      </w:r>
      <w:r>
        <w:t xml:space="preserve">prior to </w:t>
      </w:r>
      <w:r w:rsidR="009D224D" w:rsidRPr="002F2783">
        <w:rPr>
          <w:noProof/>
        </w:rPr>
        <w:t>submission</w:t>
      </w:r>
      <w:r w:rsidR="009D224D">
        <w:t xml:space="preserve"> of </w:t>
      </w:r>
      <w:r w:rsidR="00D07B45">
        <w:t>each</w:t>
      </w:r>
      <w:r w:rsidR="009D224D">
        <w:t xml:space="preserve"> </w:t>
      </w:r>
      <w:r w:rsidR="00D1450A">
        <w:t>position</w:t>
      </w:r>
      <w:r w:rsidR="009D224D">
        <w:t xml:space="preserve"> paper to provide </w:t>
      </w:r>
      <w:r w:rsidR="0023038B">
        <w:t>guidance and feedback.</w:t>
      </w:r>
    </w:p>
    <w:p w14:paraId="25A5550A" w14:textId="267FFD79" w:rsidR="00C67EB5" w:rsidRDefault="00F35E67">
      <w:r>
        <w:t xml:space="preserve">Students are required to do assigned readings, attend class and actively participate in seminar discussions.   </w:t>
      </w:r>
      <w:r w:rsidR="00C46A0E">
        <w:t xml:space="preserve">Class participation will </w:t>
      </w:r>
      <w:r w:rsidR="00BF588C">
        <w:t xml:space="preserve">be </w:t>
      </w:r>
      <w:r w:rsidR="008F0748">
        <w:t>20% of the overall grade</w:t>
      </w:r>
      <w:r w:rsidR="00C46A0E">
        <w:t xml:space="preserve">.  Students are expected to come prepared </w:t>
      </w:r>
      <w:r w:rsidR="007946C3">
        <w:t xml:space="preserve">with thought-provoking questions and comments.  In the </w:t>
      </w:r>
      <w:r w:rsidR="00FA1F10">
        <w:t xml:space="preserve">later weeks of the course, pairs or small groups of students will be assigned </w:t>
      </w:r>
      <w:r w:rsidR="007A7D1B">
        <w:t>as</w:t>
      </w:r>
      <w:r w:rsidR="00FA1F10">
        <w:t xml:space="preserve"> facilitat</w:t>
      </w:r>
      <w:r w:rsidR="007A7D1B">
        <w:t>ors of</w:t>
      </w:r>
      <w:r w:rsidR="00FA1F10">
        <w:t xml:space="preserve"> class discussion.</w:t>
      </w:r>
    </w:p>
    <w:p w14:paraId="505B71B1" w14:textId="7F81B4BF" w:rsidR="0023038B" w:rsidRPr="00EF6306" w:rsidRDefault="0023038B">
      <w:pPr>
        <w:rPr>
          <w:u w:val="single"/>
        </w:rPr>
      </w:pPr>
      <w:r w:rsidRPr="00EF6306">
        <w:rPr>
          <w:b/>
          <w:u w:val="single"/>
        </w:rPr>
        <w:t>Grading</w:t>
      </w:r>
    </w:p>
    <w:p w14:paraId="2E000324" w14:textId="581E93BA" w:rsidR="0023038B" w:rsidRDefault="0023038B">
      <w:r>
        <w:t>The student’s grade will be based on the following:</w:t>
      </w:r>
    </w:p>
    <w:p w14:paraId="28163E28" w14:textId="502156DF" w:rsidR="0023038B" w:rsidRDefault="00BF588C">
      <w:r>
        <w:lastRenderedPageBreak/>
        <w:t>Position</w:t>
      </w:r>
      <w:r w:rsidR="00C67EB5">
        <w:t xml:space="preserve"> papers:</w:t>
      </w:r>
      <w:r w:rsidR="00C67EB5">
        <w:tab/>
      </w:r>
      <w:r w:rsidR="00C67EB5">
        <w:tab/>
        <w:t>80% (4 papers</w:t>
      </w:r>
      <w:r w:rsidR="00D07B45">
        <w:t>; 20% each</w:t>
      </w:r>
      <w:r w:rsidR="00C67EB5">
        <w:t>)</w:t>
      </w:r>
    </w:p>
    <w:p w14:paraId="61E7C3C7" w14:textId="1371DC20" w:rsidR="00C67EB5" w:rsidRPr="0023038B" w:rsidRDefault="00C67EB5">
      <w:r>
        <w:t>Class participation:</w:t>
      </w:r>
      <w:r>
        <w:tab/>
        <w:t>20%</w:t>
      </w:r>
    </w:p>
    <w:p w14:paraId="6018CA3A" w14:textId="77777777" w:rsidR="003578A0" w:rsidRPr="003578A0" w:rsidRDefault="003578A0" w:rsidP="003578A0">
      <w:pPr>
        <w:rPr>
          <w:b/>
          <w:u w:val="single"/>
        </w:rPr>
      </w:pPr>
      <w:bookmarkStart w:id="0" w:name="_GoBack"/>
      <w:bookmarkEnd w:id="0"/>
      <w:r w:rsidRPr="003578A0">
        <w:rPr>
          <w:b/>
          <w:u w:val="single"/>
        </w:rPr>
        <w:t>Computers and cell phones:</w:t>
      </w:r>
    </w:p>
    <w:p w14:paraId="2A13627F" w14:textId="07321223" w:rsidR="003578A0" w:rsidRPr="00BE4962" w:rsidRDefault="003578A0" w:rsidP="00495B95">
      <w:r>
        <w:t>Class meetings need your full attention. Laptops are not permitted to be used in the classroom unless specifically indicated or you have a special approved reason that you must use one. Your cell phones should be stowed away in your bags and turned off.</w:t>
      </w:r>
    </w:p>
    <w:p w14:paraId="36A891C7" w14:textId="684CA1F1" w:rsidR="00744B30" w:rsidRPr="00744B30" w:rsidRDefault="00744B30" w:rsidP="00744B30">
      <w:pPr>
        <w:rPr>
          <w:b/>
          <w:u w:val="single"/>
        </w:rPr>
      </w:pPr>
      <w:r w:rsidRPr="00744B30">
        <w:rPr>
          <w:b/>
          <w:u w:val="single"/>
        </w:rPr>
        <w:t>Academic Honesty Policy</w:t>
      </w:r>
    </w:p>
    <w:p w14:paraId="58484424" w14:textId="1F5849F1" w:rsidR="00744B30" w:rsidRPr="00744B30" w:rsidRDefault="00744B30" w:rsidP="00744B30">
      <w:r w:rsidRPr="00744B30">
        <w:t>Like freedom of speech, academic honesty holds a special place in a community devoted to the creation, preservation, and dissemination of knowledge. For this reason, it is important for students to learn how to acknowledge the contributions of others in their own work and to document properly their reliance on others’ thinking.</w:t>
      </w:r>
    </w:p>
    <w:p w14:paraId="0BED7EF2" w14:textId="191967CA" w:rsidR="00744B30" w:rsidRPr="00744B30" w:rsidRDefault="00744B30" w:rsidP="00744B30">
      <w:r w:rsidRPr="00744B30">
        <w:t>Discovering how to use others’ work to advance one’s own is a key part of learning. Very few scholars ever have completely original ideas, and even the greatest scholars build on their predecessors’ achievements. Understanding how to incorporate others’ points into one’s own arguments, and how to acknowledge those points properly, is one sign of maturing scholarship.</w:t>
      </w:r>
      <w:r>
        <w:rPr>
          <w:rFonts w:ascii="Helvetica" w:hAnsi="Helvetica" w:cs="Calibri"/>
          <w:color w:val="1F3864"/>
          <w:sz w:val="28"/>
          <w:szCs w:val="28"/>
        </w:rPr>
        <w:t> </w:t>
      </w:r>
    </w:p>
    <w:p w14:paraId="754FBF88" w14:textId="28A54B75" w:rsidR="00744B30" w:rsidRPr="00744B30" w:rsidRDefault="00744B30" w:rsidP="00744B30">
      <w:r w:rsidRPr="00744B30">
        <w:t>It is also important to understand that failure to know or follow the conventions of documentation and citation—even when inadvertent—is considered a grave breach of academic integrity. The concept of academic dishonesty or cheating, detailed at greater length in the </w:t>
      </w:r>
      <w:hyperlink r:id="rId7" w:tgtFrame="_blank" w:history="1">
        <w:r w:rsidRPr="00744B30">
          <w:t>Undergraduate Regulations</w:t>
        </w:r>
      </w:hyperlink>
      <w:r w:rsidRPr="00744B30">
        <w:t>, includes any misrepresentation of others’ work as one’s own, such as unacknowledged paraphrasing or quoting, use of another student’s material, incomplete acknowledgment of sources (including Internet sources), or submission of the same work to complete the requirements of more than one course.</w:t>
      </w:r>
    </w:p>
    <w:p w14:paraId="2766E6BB" w14:textId="2A9EEABA" w:rsidR="00744B30" w:rsidRPr="00744B30" w:rsidRDefault="00744B30" w:rsidP="001C04E8">
      <w:r w:rsidRPr="00744B30">
        <w:t>The </w:t>
      </w:r>
      <w:hyperlink r:id="rId8" w:history="1">
        <w:r w:rsidRPr="00744B30">
          <w:t>Yale Center for Teaching and Learning's Website</w:t>
        </w:r>
      </w:hyperlink>
      <w:r w:rsidRPr="00744B30">
        <w:t> offers more information about the conventions of using sources. Students who have doubts about when or how to cite should ask their course instructor, writing tutor, or residential college dean.</w:t>
      </w:r>
    </w:p>
    <w:p w14:paraId="57F88217" w14:textId="77777777" w:rsidR="00744B30" w:rsidRDefault="00744B30">
      <w:pPr>
        <w:rPr>
          <w:b/>
          <w:u w:val="single"/>
        </w:rPr>
      </w:pPr>
      <w:r>
        <w:rPr>
          <w:b/>
          <w:u w:val="single"/>
        </w:rPr>
        <w:br w:type="page"/>
      </w:r>
    </w:p>
    <w:p w14:paraId="640A5417" w14:textId="5EED7D9B" w:rsidR="001C04E8" w:rsidRDefault="009D224D" w:rsidP="001C04E8">
      <w:pPr>
        <w:rPr>
          <w:b/>
          <w:u w:val="single"/>
        </w:rPr>
      </w:pPr>
      <w:r>
        <w:rPr>
          <w:b/>
          <w:u w:val="single"/>
        </w:rPr>
        <w:lastRenderedPageBreak/>
        <w:t xml:space="preserve">Class Schedule / </w:t>
      </w:r>
      <w:r w:rsidR="00BE4962">
        <w:rPr>
          <w:b/>
          <w:u w:val="single"/>
        </w:rPr>
        <w:t>Syllabus</w:t>
      </w:r>
    </w:p>
    <w:p w14:paraId="035C7970" w14:textId="77777777" w:rsidR="00744B30" w:rsidRDefault="00744B30" w:rsidP="00744B30">
      <w:r>
        <w:t xml:space="preserve">The syllabus below provides greater detail on each week’s energy and environmental policy </w:t>
      </w:r>
      <w:r w:rsidRPr="002F2783">
        <w:rPr>
          <w:noProof/>
        </w:rPr>
        <w:t>topics,</w:t>
      </w:r>
      <w:r>
        <w:t xml:space="preserve"> and assigned readings for each week.  Additional reading assignments may be added to reflect current developments in energy and environmental law and policy.</w:t>
      </w:r>
    </w:p>
    <w:p w14:paraId="7B48D151" w14:textId="77777777" w:rsidR="001C04E8" w:rsidRPr="00662E32" w:rsidRDefault="001C04E8" w:rsidP="001C04E8">
      <w:pPr>
        <w:rPr>
          <w:b/>
          <w:u w:val="single"/>
        </w:rPr>
      </w:pPr>
    </w:p>
    <w:tbl>
      <w:tblPr>
        <w:tblStyle w:val="TableGrid"/>
        <w:tblW w:w="0" w:type="auto"/>
        <w:tblLayout w:type="fixed"/>
        <w:tblLook w:val="04A0" w:firstRow="1" w:lastRow="0" w:firstColumn="1" w:lastColumn="0" w:noHBand="0" w:noVBand="1"/>
      </w:tblPr>
      <w:tblGrid>
        <w:gridCol w:w="1435"/>
        <w:gridCol w:w="7915"/>
      </w:tblGrid>
      <w:tr w:rsidR="001C04E8" w14:paraId="6DEFA717" w14:textId="77777777" w:rsidTr="00FF47C6">
        <w:tc>
          <w:tcPr>
            <w:tcW w:w="1435" w:type="dxa"/>
          </w:tcPr>
          <w:p w14:paraId="4551CC1A" w14:textId="77777777" w:rsidR="008114C9" w:rsidRDefault="001C04E8" w:rsidP="004149CE">
            <w:pPr>
              <w:rPr>
                <w:b/>
              </w:rPr>
            </w:pPr>
            <w:r w:rsidRPr="00586956">
              <w:rPr>
                <w:b/>
              </w:rPr>
              <w:t xml:space="preserve">Week 1 </w:t>
            </w:r>
          </w:p>
          <w:p w14:paraId="3392FDE6" w14:textId="3C4BDC5E" w:rsidR="001C04E8" w:rsidRPr="00586956" w:rsidRDefault="001C04E8" w:rsidP="004149CE">
            <w:pPr>
              <w:rPr>
                <w:b/>
              </w:rPr>
            </w:pPr>
            <w:r w:rsidRPr="00586956">
              <w:rPr>
                <w:b/>
              </w:rPr>
              <w:t>(January 1</w:t>
            </w:r>
            <w:r w:rsidR="00562363">
              <w:rPr>
                <w:b/>
              </w:rPr>
              <w:t>6</w:t>
            </w:r>
            <w:r w:rsidRPr="00586956">
              <w:rPr>
                <w:b/>
              </w:rPr>
              <w:t>)</w:t>
            </w:r>
          </w:p>
        </w:tc>
        <w:tc>
          <w:tcPr>
            <w:tcW w:w="7915" w:type="dxa"/>
          </w:tcPr>
          <w:p w14:paraId="43F1EF7D" w14:textId="13893D26" w:rsidR="001C04E8" w:rsidRPr="00455BDA" w:rsidRDefault="00EE1291" w:rsidP="004149CE">
            <w:pPr>
              <w:rPr>
                <w:b/>
              </w:rPr>
            </w:pPr>
            <w:r w:rsidRPr="00455BDA">
              <w:rPr>
                <w:b/>
              </w:rPr>
              <w:t>T</w:t>
            </w:r>
            <w:r w:rsidR="0017568B" w:rsidRPr="00455BDA">
              <w:rPr>
                <w:b/>
              </w:rPr>
              <w:t xml:space="preserve">he Anthropocene:  </w:t>
            </w:r>
            <w:r w:rsidR="00200076" w:rsidRPr="00455BDA">
              <w:rPr>
                <w:b/>
              </w:rPr>
              <w:t>The epoch of human influence on the planet</w:t>
            </w:r>
            <w:r w:rsidR="00A3299D" w:rsidRPr="00455BDA">
              <w:rPr>
                <w:b/>
              </w:rPr>
              <w:t>.</w:t>
            </w:r>
          </w:p>
          <w:p w14:paraId="366C61A6" w14:textId="77777777" w:rsidR="00495323" w:rsidRPr="00455BDA" w:rsidRDefault="00495323" w:rsidP="00495323">
            <w:pPr>
              <w:rPr>
                <w:b/>
              </w:rPr>
            </w:pPr>
          </w:p>
          <w:p w14:paraId="4F14ECD4" w14:textId="7D556184" w:rsidR="00495323" w:rsidRDefault="00495323" w:rsidP="00495323">
            <w:r>
              <w:t xml:space="preserve">Introduction and </w:t>
            </w:r>
            <w:r w:rsidR="00455BDA">
              <w:t xml:space="preserve">review of </w:t>
            </w:r>
            <w:r>
              <w:t>course requirements.</w:t>
            </w:r>
          </w:p>
          <w:p w14:paraId="582730AC" w14:textId="77777777" w:rsidR="00056F1A" w:rsidRDefault="00056F1A" w:rsidP="004149CE"/>
          <w:p w14:paraId="59459E44" w14:textId="47D47C6A" w:rsidR="00654158" w:rsidRDefault="00654158" w:rsidP="004149CE">
            <w:r>
              <w:t>Topics include</w:t>
            </w:r>
            <w:r w:rsidR="007A7D1B">
              <w:t>:</w:t>
            </w:r>
            <w:r>
              <w:t xml:space="preserve"> a survey of the current state of major environmental and energy challenges</w:t>
            </w:r>
            <w:r w:rsidR="00CF2BC3">
              <w:t xml:space="preserve">, highlighting the scope and scale of the problem </w:t>
            </w:r>
            <w:r w:rsidR="00091107">
              <w:t>humanity face</w:t>
            </w:r>
            <w:r w:rsidR="00B04A5E">
              <w:t>s from our own actions</w:t>
            </w:r>
            <w:r w:rsidR="00CF2BC3">
              <w:t>.</w:t>
            </w:r>
            <w:r w:rsidR="000B6464">
              <w:t xml:space="preserve">  The effects of global warming, </w:t>
            </w:r>
            <w:r w:rsidR="00CC7D3F">
              <w:t>plastic pollution in the oceans, species decline</w:t>
            </w:r>
            <w:r w:rsidR="004E7561">
              <w:t xml:space="preserve"> and habitat loss</w:t>
            </w:r>
            <w:r w:rsidR="00CC7D3F">
              <w:t xml:space="preserve">, </w:t>
            </w:r>
            <w:r w:rsidR="00B04A5E">
              <w:t xml:space="preserve">and </w:t>
            </w:r>
            <w:r w:rsidR="00CC7D3F">
              <w:t xml:space="preserve">emerging contaminants </w:t>
            </w:r>
            <w:r w:rsidR="00B04A5E">
              <w:t>will be explored</w:t>
            </w:r>
            <w:r w:rsidR="00717C96">
              <w:t>.</w:t>
            </w:r>
          </w:p>
          <w:p w14:paraId="29E7206F" w14:textId="77777777" w:rsidR="001871D5" w:rsidRDefault="001871D5" w:rsidP="004149CE">
            <w:pPr>
              <w:rPr>
                <w:i/>
              </w:rPr>
            </w:pPr>
          </w:p>
          <w:p w14:paraId="29207005" w14:textId="3FC2A956" w:rsidR="001C04E8" w:rsidRPr="00F13580" w:rsidRDefault="00C33BC3" w:rsidP="004149CE">
            <w:pPr>
              <w:rPr>
                <w:u w:val="single"/>
              </w:rPr>
            </w:pPr>
            <w:r w:rsidRPr="00F13580">
              <w:rPr>
                <w:i/>
                <w:u w:val="single"/>
              </w:rPr>
              <w:t>Required reading</w:t>
            </w:r>
            <w:r w:rsidRPr="00F13580">
              <w:rPr>
                <w:u w:val="single"/>
              </w:rPr>
              <w:t>:</w:t>
            </w:r>
          </w:p>
          <w:p w14:paraId="31B4744B" w14:textId="77777777" w:rsidR="00C33BC3" w:rsidRPr="00C33BC3" w:rsidRDefault="00C33BC3" w:rsidP="004149CE"/>
          <w:p w14:paraId="30BF687C" w14:textId="77777777" w:rsidR="00F13580" w:rsidRDefault="00F13580" w:rsidP="00F13580">
            <w:pPr>
              <w:rPr>
                <w:rFonts w:cstheme="minorHAnsi"/>
              </w:rPr>
            </w:pPr>
            <w:r>
              <w:rPr>
                <w:rFonts w:cstheme="minorHAnsi"/>
              </w:rPr>
              <w:t xml:space="preserve">Intergovernmental Panel on Climate Change, Special Report on Global Warming of 1.5 </w:t>
            </w:r>
            <w:r w:rsidRPr="0026780A">
              <w:rPr>
                <w:rFonts w:cstheme="minorHAnsi"/>
              </w:rPr>
              <w:t>°C</w:t>
            </w:r>
            <w:r>
              <w:rPr>
                <w:rFonts w:cstheme="minorHAnsi"/>
              </w:rPr>
              <w:t xml:space="preserve"> – Summary for Policymakers (2018), </w:t>
            </w:r>
            <w:r>
              <w:rPr>
                <w:rFonts w:cstheme="minorHAnsi"/>
                <w:i/>
              </w:rPr>
              <w:t xml:space="preserve">available at </w:t>
            </w:r>
            <w:r>
              <w:rPr>
                <w:rFonts w:cstheme="minorHAnsi"/>
              </w:rPr>
              <w:t xml:space="preserve"> </w:t>
            </w:r>
            <w:hyperlink r:id="rId9" w:history="1">
              <w:r w:rsidRPr="00093D77">
                <w:rPr>
                  <w:rStyle w:val="Hyperlink"/>
                  <w:rFonts w:cstheme="minorHAnsi"/>
                </w:rPr>
                <w:t>https://www.ipcc.ch/site/assets/uploads/sites/2/2018/07/SR15_SPM_High_Res.pdf</w:t>
              </w:r>
            </w:hyperlink>
          </w:p>
          <w:p w14:paraId="3A183996" w14:textId="77777777" w:rsidR="00F13580" w:rsidRDefault="00F13580" w:rsidP="00F13580">
            <w:pPr>
              <w:rPr>
                <w:rFonts w:cstheme="minorHAnsi"/>
              </w:rPr>
            </w:pPr>
          </w:p>
          <w:p w14:paraId="4E65EF7B" w14:textId="77777777" w:rsidR="00F13580" w:rsidRDefault="00F13580" w:rsidP="00F13580">
            <w:pPr>
              <w:rPr>
                <w:rFonts w:cstheme="minorHAnsi"/>
              </w:rPr>
            </w:pPr>
            <w:r>
              <w:rPr>
                <w:rFonts w:cstheme="minorHAnsi"/>
              </w:rPr>
              <w:t xml:space="preserve">Parker et al., Planet or </w:t>
            </w:r>
            <w:proofErr w:type="gramStart"/>
            <w:r w:rsidRPr="00426AD4">
              <w:rPr>
                <w:rFonts w:cstheme="minorHAnsi"/>
              </w:rPr>
              <w:t>Plastic</w:t>
            </w:r>
            <w:r>
              <w:rPr>
                <w:rFonts w:cstheme="minorHAnsi"/>
              </w:rPr>
              <w:t>?:</w:t>
            </w:r>
            <w:proofErr w:type="gramEnd"/>
            <w:r>
              <w:rPr>
                <w:rFonts w:cstheme="minorHAnsi"/>
              </w:rPr>
              <w:t xml:space="preserve"> </w:t>
            </w:r>
            <w:r w:rsidRPr="005D0632">
              <w:rPr>
                <w:rFonts w:cstheme="minorHAnsi"/>
              </w:rPr>
              <w:t>W</w:t>
            </w:r>
            <w:r>
              <w:rPr>
                <w:rFonts w:cstheme="minorHAnsi"/>
              </w:rPr>
              <w:t>e</w:t>
            </w:r>
            <w:r w:rsidRPr="005D0632">
              <w:rPr>
                <w:rFonts w:cstheme="minorHAnsi"/>
              </w:rPr>
              <w:t xml:space="preserve"> </w:t>
            </w:r>
            <w:r>
              <w:rPr>
                <w:rFonts w:cstheme="minorHAnsi"/>
              </w:rPr>
              <w:t>made</w:t>
            </w:r>
            <w:r w:rsidRPr="005D0632">
              <w:rPr>
                <w:rFonts w:cstheme="minorHAnsi"/>
              </w:rPr>
              <w:t xml:space="preserve"> </w:t>
            </w:r>
            <w:r>
              <w:rPr>
                <w:rFonts w:cstheme="minorHAnsi"/>
              </w:rPr>
              <w:t>plastic. We depend on it. Now we’re drowning in it.</w:t>
            </w:r>
            <w:r w:rsidRPr="00426AD4">
              <w:rPr>
                <w:rFonts w:cstheme="minorHAnsi"/>
              </w:rPr>
              <w:t xml:space="preserve"> </w:t>
            </w:r>
            <w:r w:rsidRPr="00F10D46">
              <w:rPr>
                <w:rFonts w:cstheme="minorHAnsi"/>
                <w:i/>
              </w:rPr>
              <w:t>National Geographic</w:t>
            </w:r>
            <w:r>
              <w:rPr>
                <w:rFonts w:cstheme="minorHAnsi"/>
              </w:rPr>
              <w:t xml:space="preserve"> 233(6) (</w:t>
            </w:r>
            <w:r w:rsidRPr="00426AD4">
              <w:rPr>
                <w:rFonts w:cstheme="minorHAnsi"/>
              </w:rPr>
              <w:t>Jun</w:t>
            </w:r>
            <w:r>
              <w:rPr>
                <w:rFonts w:cstheme="minorHAnsi"/>
              </w:rPr>
              <w:t xml:space="preserve">. </w:t>
            </w:r>
            <w:r w:rsidRPr="00426AD4">
              <w:rPr>
                <w:rFonts w:cstheme="minorHAnsi"/>
              </w:rPr>
              <w:t>2018</w:t>
            </w:r>
            <w:r>
              <w:rPr>
                <w:rFonts w:cstheme="minorHAnsi"/>
              </w:rPr>
              <w:t>)</w:t>
            </w:r>
            <w:r w:rsidRPr="00426AD4">
              <w:rPr>
                <w:rFonts w:cstheme="minorHAnsi"/>
              </w:rPr>
              <w:t xml:space="preserve">, </w:t>
            </w:r>
            <w:r w:rsidRPr="00425AD6">
              <w:rPr>
                <w:rFonts w:cstheme="minorHAnsi"/>
                <w:i/>
              </w:rPr>
              <w:t xml:space="preserve">available at </w:t>
            </w:r>
            <w:hyperlink r:id="rId10" w:history="1">
              <w:r w:rsidRPr="00093D77">
                <w:rPr>
                  <w:rStyle w:val="Hyperlink"/>
                  <w:rFonts w:cstheme="minorHAnsi"/>
                </w:rPr>
                <w:t>https://www.nationalgeographic.com/magazine/2018/06/plastic-planet-waste-pollution-trash-crisis/</w:t>
              </w:r>
            </w:hyperlink>
            <w:r>
              <w:rPr>
                <w:rFonts w:cstheme="minorHAnsi"/>
              </w:rPr>
              <w:t xml:space="preserve"> </w:t>
            </w:r>
          </w:p>
          <w:p w14:paraId="37A1202B" w14:textId="77777777" w:rsidR="00F13580" w:rsidRDefault="00F13580" w:rsidP="00F13580">
            <w:pPr>
              <w:rPr>
                <w:rFonts w:cstheme="minorHAnsi"/>
              </w:rPr>
            </w:pPr>
          </w:p>
          <w:p w14:paraId="3B5BED55" w14:textId="77777777" w:rsidR="00F13580" w:rsidRDefault="00F13580" w:rsidP="00F13580">
            <w:pPr>
              <w:rPr>
                <w:rFonts w:cstheme="minorHAnsi"/>
              </w:rPr>
            </w:pPr>
            <w:r>
              <w:rPr>
                <w:rFonts w:cstheme="minorHAnsi"/>
              </w:rPr>
              <w:t xml:space="preserve">Waters et al., </w:t>
            </w:r>
            <w:r w:rsidRPr="00AA69A5">
              <w:rPr>
                <w:rFonts w:cstheme="minorHAnsi"/>
              </w:rPr>
              <w:t>The Anthropocene is functionally and stratigraphically distinct from the Holocene</w:t>
            </w:r>
            <w:r>
              <w:rPr>
                <w:rFonts w:cstheme="minorHAnsi"/>
              </w:rPr>
              <w:t>,</w:t>
            </w:r>
            <w:r w:rsidRPr="00AA69A5">
              <w:rPr>
                <w:rFonts w:cstheme="minorHAnsi"/>
              </w:rPr>
              <w:t xml:space="preserve"> </w:t>
            </w:r>
            <w:r w:rsidRPr="00E05E8F">
              <w:rPr>
                <w:rFonts w:cstheme="minorHAnsi"/>
                <w:i/>
              </w:rPr>
              <w:t>Science</w:t>
            </w:r>
            <w:r>
              <w:rPr>
                <w:rFonts w:cstheme="minorHAnsi"/>
              </w:rPr>
              <w:t xml:space="preserve"> 351(6269) (8 Jan 2016).</w:t>
            </w:r>
          </w:p>
          <w:p w14:paraId="50ACBC4E" w14:textId="77777777" w:rsidR="00F13580" w:rsidRDefault="00F13580" w:rsidP="00F13580">
            <w:pPr>
              <w:rPr>
                <w:rFonts w:cstheme="minorHAnsi"/>
              </w:rPr>
            </w:pPr>
          </w:p>
          <w:p w14:paraId="0DC0E1CB" w14:textId="77777777" w:rsidR="00F13580" w:rsidRDefault="00F13580" w:rsidP="00F13580">
            <w:pPr>
              <w:rPr>
                <w:rFonts w:cstheme="minorHAnsi"/>
              </w:rPr>
            </w:pPr>
            <w:r>
              <w:rPr>
                <w:rFonts w:cstheme="minorHAnsi"/>
              </w:rPr>
              <w:t xml:space="preserve">Klee and </w:t>
            </w:r>
            <w:proofErr w:type="spellStart"/>
            <w:r>
              <w:rPr>
                <w:rFonts w:cstheme="minorHAnsi"/>
              </w:rPr>
              <w:t>Graedel</w:t>
            </w:r>
            <w:proofErr w:type="spellEnd"/>
            <w:r>
              <w:rPr>
                <w:rFonts w:cstheme="minorHAnsi"/>
              </w:rPr>
              <w:t xml:space="preserve">, </w:t>
            </w:r>
            <w:r w:rsidRPr="008F7F92">
              <w:rPr>
                <w:rFonts w:cstheme="minorHAnsi"/>
              </w:rPr>
              <w:t>E</w:t>
            </w:r>
            <w:r>
              <w:rPr>
                <w:rFonts w:cstheme="minorHAnsi"/>
              </w:rPr>
              <w:t>lemental Cycles</w:t>
            </w:r>
            <w:r w:rsidRPr="008F7F92">
              <w:rPr>
                <w:rFonts w:cstheme="minorHAnsi"/>
              </w:rPr>
              <w:t>: A Status Report on Human or Natural Dominance</w:t>
            </w:r>
            <w:r>
              <w:rPr>
                <w:rFonts w:cstheme="minorHAnsi"/>
              </w:rPr>
              <w:t xml:space="preserve">, </w:t>
            </w:r>
            <w:r w:rsidRPr="008F7F92">
              <w:rPr>
                <w:rFonts w:cstheme="minorHAnsi"/>
                <w:i/>
              </w:rPr>
              <w:t>Annual Review of Environment and Resources</w:t>
            </w:r>
            <w:r>
              <w:rPr>
                <w:rFonts w:cstheme="minorHAnsi"/>
              </w:rPr>
              <w:t>,</w:t>
            </w:r>
            <w:r w:rsidRPr="008F7F92">
              <w:rPr>
                <w:rFonts w:cstheme="minorHAnsi"/>
              </w:rPr>
              <w:t xml:space="preserve"> 29</w:t>
            </w:r>
            <w:r>
              <w:rPr>
                <w:rFonts w:cstheme="minorHAnsi"/>
              </w:rPr>
              <w:t>:</w:t>
            </w:r>
            <w:r w:rsidRPr="008F7F92">
              <w:rPr>
                <w:rFonts w:cstheme="minorHAnsi"/>
              </w:rPr>
              <w:t>69-107</w:t>
            </w:r>
            <w:r>
              <w:rPr>
                <w:rFonts w:cstheme="minorHAnsi"/>
              </w:rPr>
              <w:t xml:space="preserve"> </w:t>
            </w:r>
            <w:r w:rsidRPr="008F7F92">
              <w:rPr>
                <w:rFonts w:cstheme="minorHAnsi"/>
              </w:rPr>
              <w:t>(2004).</w:t>
            </w:r>
          </w:p>
          <w:p w14:paraId="3BA2D9F9" w14:textId="77777777" w:rsidR="00F13580" w:rsidRDefault="00F13580" w:rsidP="00F13580">
            <w:pPr>
              <w:rPr>
                <w:rFonts w:cstheme="minorHAnsi"/>
              </w:rPr>
            </w:pPr>
          </w:p>
          <w:p w14:paraId="71910C42" w14:textId="77777777" w:rsidR="00F13580" w:rsidRDefault="00F13580" w:rsidP="00F13580">
            <w:pPr>
              <w:rPr>
                <w:rFonts w:cstheme="minorHAnsi"/>
              </w:rPr>
            </w:pPr>
            <w:proofErr w:type="spellStart"/>
            <w:r w:rsidRPr="00B963A2">
              <w:rPr>
                <w:rFonts w:cstheme="minorHAnsi"/>
              </w:rPr>
              <w:t>Crutzen</w:t>
            </w:r>
            <w:proofErr w:type="spellEnd"/>
            <w:r w:rsidRPr="00B963A2">
              <w:rPr>
                <w:rFonts w:cstheme="minorHAnsi"/>
              </w:rPr>
              <w:t>, Geology of mankind</w:t>
            </w:r>
            <w:r>
              <w:rPr>
                <w:rFonts w:cstheme="minorHAnsi"/>
              </w:rPr>
              <w:t xml:space="preserve">, </w:t>
            </w:r>
            <w:r w:rsidRPr="00B963A2">
              <w:rPr>
                <w:rFonts w:cstheme="minorHAnsi"/>
                <w:i/>
              </w:rPr>
              <w:t>Nature</w:t>
            </w:r>
            <w:r>
              <w:rPr>
                <w:rFonts w:cstheme="minorHAnsi"/>
              </w:rPr>
              <w:t xml:space="preserve"> </w:t>
            </w:r>
            <w:r w:rsidRPr="00B963A2">
              <w:rPr>
                <w:rFonts w:cstheme="minorHAnsi"/>
              </w:rPr>
              <w:t>415</w:t>
            </w:r>
            <w:r>
              <w:rPr>
                <w:rFonts w:cstheme="minorHAnsi"/>
              </w:rPr>
              <w:t>(</w:t>
            </w:r>
            <w:r w:rsidRPr="00B963A2">
              <w:rPr>
                <w:rFonts w:cstheme="minorHAnsi"/>
              </w:rPr>
              <w:t>6867</w:t>
            </w:r>
            <w:r>
              <w:rPr>
                <w:rFonts w:cstheme="minorHAnsi"/>
              </w:rPr>
              <w:t>): 23</w:t>
            </w:r>
            <w:r w:rsidRPr="00B963A2">
              <w:rPr>
                <w:rFonts w:cstheme="minorHAnsi"/>
              </w:rPr>
              <w:t xml:space="preserve"> (Jan 3, 2002)  </w:t>
            </w:r>
          </w:p>
          <w:p w14:paraId="649021E8" w14:textId="77777777" w:rsidR="00F13580" w:rsidRDefault="00F13580" w:rsidP="00F13580">
            <w:pPr>
              <w:rPr>
                <w:rFonts w:cstheme="minorHAnsi"/>
              </w:rPr>
            </w:pPr>
          </w:p>
          <w:p w14:paraId="0871AAB6" w14:textId="77777777" w:rsidR="00F13580" w:rsidRPr="004F233C" w:rsidRDefault="00F13580" w:rsidP="00F13580">
            <w:pPr>
              <w:rPr>
                <w:rFonts w:cstheme="minorHAnsi"/>
              </w:rPr>
            </w:pPr>
            <w:r w:rsidRPr="00611073">
              <w:rPr>
                <w:rFonts w:cstheme="minorHAnsi"/>
              </w:rPr>
              <w:t>Figueres</w:t>
            </w:r>
            <w:r>
              <w:rPr>
                <w:rFonts w:cstheme="minorHAnsi"/>
              </w:rPr>
              <w:t>,</w:t>
            </w:r>
            <w:r w:rsidRPr="00611073">
              <w:rPr>
                <w:rFonts w:cstheme="minorHAnsi"/>
              </w:rPr>
              <w:t xml:space="preserve"> </w:t>
            </w:r>
            <w:proofErr w:type="gramStart"/>
            <w:r w:rsidRPr="00611073">
              <w:rPr>
                <w:rFonts w:cstheme="minorHAnsi"/>
              </w:rPr>
              <w:t>Three</w:t>
            </w:r>
            <w:proofErr w:type="gramEnd"/>
            <w:r w:rsidRPr="00611073">
              <w:rPr>
                <w:rFonts w:cstheme="minorHAnsi"/>
              </w:rPr>
              <w:t xml:space="preserve"> years to safeguard our climate,</w:t>
            </w:r>
            <w:r>
              <w:rPr>
                <w:rFonts w:cstheme="minorHAnsi"/>
              </w:rPr>
              <w:t xml:space="preserve"> </w:t>
            </w:r>
            <w:r>
              <w:rPr>
                <w:rFonts w:cstheme="minorHAnsi"/>
                <w:i/>
              </w:rPr>
              <w:t>Nature</w:t>
            </w:r>
            <w:r>
              <w:rPr>
                <w:rFonts w:cstheme="minorHAnsi"/>
              </w:rPr>
              <w:t xml:space="preserve"> 546(7660): 593-595 (28 June 2017)</w:t>
            </w:r>
          </w:p>
          <w:p w14:paraId="0BAEAB0A" w14:textId="77777777" w:rsidR="00F13580" w:rsidRDefault="00F13580" w:rsidP="00F13580">
            <w:pPr>
              <w:rPr>
                <w:rFonts w:cstheme="minorHAnsi"/>
              </w:rPr>
            </w:pPr>
          </w:p>
          <w:p w14:paraId="46E44479" w14:textId="77777777" w:rsidR="00F13580" w:rsidRDefault="00F13580" w:rsidP="00F13580">
            <w:pPr>
              <w:rPr>
                <w:rFonts w:cstheme="minorHAnsi"/>
              </w:rPr>
            </w:pPr>
            <w:proofErr w:type="spellStart"/>
            <w:r w:rsidRPr="009E4379">
              <w:rPr>
                <w:rFonts w:cstheme="minorHAnsi"/>
              </w:rPr>
              <w:t>Rockström</w:t>
            </w:r>
            <w:proofErr w:type="spellEnd"/>
            <w:r w:rsidRPr="009E4379">
              <w:rPr>
                <w:rFonts w:cstheme="minorHAnsi"/>
              </w:rPr>
              <w:t xml:space="preserve"> et al.</w:t>
            </w:r>
            <w:r>
              <w:rPr>
                <w:rFonts w:cstheme="minorHAnsi"/>
              </w:rPr>
              <w:t>,</w:t>
            </w:r>
            <w:r w:rsidRPr="009E4379">
              <w:rPr>
                <w:rFonts w:cstheme="minorHAnsi"/>
              </w:rPr>
              <w:t xml:space="preserve"> A </w:t>
            </w:r>
            <w:r>
              <w:rPr>
                <w:rFonts w:cstheme="minorHAnsi"/>
              </w:rPr>
              <w:t>s</w:t>
            </w:r>
            <w:r w:rsidRPr="009E4379">
              <w:rPr>
                <w:rFonts w:cstheme="minorHAnsi"/>
              </w:rPr>
              <w:t xml:space="preserve">afe </w:t>
            </w:r>
            <w:r>
              <w:rPr>
                <w:rFonts w:cstheme="minorHAnsi"/>
              </w:rPr>
              <w:t>o</w:t>
            </w:r>
            <w:r w:rsidRPr="009E4379">
              <w:rPr>
                <w:rFonts w:cstheme="minorHAnsi"/>
              </w:rPr>
              <w:t xml:space="preserve">perating </w:t>
            </w:r>
            <w:r>
              <w:rPr>
                <w:rFonts w:cstheme="minorHAnsi"/>
              </w:rPr>
              <w:t>s</w:t>
            </w:r>
            <w:r w:rsidRPr="009E4379">
              <w:rPr>
                <w:rFonts w:cstheme="minorHAnsi"/>
              </w:rPr>
              <w:t xml:space="preserve">pace for </w:t>
            </w:r>
            <w:r>
              <w:rPr>
                <w:rFonts w:cstheme="minorHAnsi"/>
              </w:rPr>
              <w:t xml:space="preserve">humanity, </w:t>
            </w:r>
            <w:r w:rsidRPr="00595AB9">
              <w:rPr>
                <w:rFonts w:cstheme="minorHAnsi"/>
                <w:i/>
              </w:rPr>
              <w:t>Nature</w:t>
            </w:r>
            <w:r w:rsidRPr="009E4379">
              <w:rPr>
                <w:rFonts w:cstheme="minorHAnsi"/>
              </w:rPr>
              <w:t xml:space="preserve"> 461: 472–475</w:t>
            </w:r>
            <w:r>
              <w:rPr>
                <w:rFonts w:cstheme="minorHAnsi"/>
              </w:rPr>
              <w:t xml:space="preserve"> </w:t>
            </w:r>
            <w:r w:rsidRPr="009E4379">
              <w:rPr>
                <w:rFonts w:cstheme="minorHAnsi"/>
              </w:rPr>
              <w:t>(2009)</w:t>
            </w:r>
          </w:p>
          <w:p w14:paraId="3E23A562" w14:textId="1A916749" w:rsidR="00F13580" w:rsidRDefault="00F13580" w:rsidP="00F13580">
            <w:pPr>
              <w:rPr>
                <w:rFonts w:cstheme="minorHAnsi"/>
              </w:rPr>
            </w:pPr>
          </w:p>
          <w:p w14:paraId="57341C55" w14:textId="77777777" w:rsidR="00455BDA" w:rsidRDefault="00455BDA" w:rsidP="00F13580">
            <w:pPr>
              <w:rPr>
                <w:rFonts w:cstheme="minorHAnsi"/>
              </w:rPr>
            </w:pPr>
          </w:p>
          <w:p w14:paraId="788C68C1" w14:textId="77777777" w:rsidR="00F13580" w:rsidRDefault="00F13580" w:rsidP="00F13580">
            <w:pPr>
              <w:rPr>
                <w:rFonts w:cstheme="minorHAnsi"/>
              </w:rPr>
            </w:pPr>
            <w:r w:rsidRPr="00F02F4E">
              <w:rPr>
                <w:rFonts w:cstheme="minorHAnsi"/>
              </w:rPr>
              <w:t xml:space="preserve">Paul Egan, Michigan Civil Rights Panel: Flint Water Crisis Rooted in “Systemic Racism,” DETROIT FREE PRESS (Feb. 18, 2017), </w:t>
            </w:r>
            <w:hyperlink r:id="rId11" w:history="1">
              <w:r w:rsidRPr="00E94E02">
                <w:rPr>
                  <w:rStyle w:val="Hyperlink"/>
                  <w:rFonts w:cstheme="minorHAnsi"/>
                </w:rPr>
                <w:t>http://www.chicagotribune.com/news/nationworld/midwest/ct-michigan-civil-rights-panel-flint-water-crisis-racism-20170218-story.html</w:t>
              </w:r>
            </w:hyperlink>
          </w:p>
          <w:p w14:paraId="3D9BB13E" w14:textId="77777777" w:rsidR="00F13580" w:rsidRPr="00F02F4E" w:rsidRDefault="00F13580" w:rsidP="00F13580">
            <w:pPr>
              <w:rPr>
                <w:rFonts w:cstheme="minorHAnsi"/>
              </w:rPr>
            </w:pPr>
          </w:p>
          <w:p w14:paraId="18EB7E8D" w14:textId="77777777" w:rsidR="00F13580" w:rsidRDefault="00F13580" w:rsidP="00F13580">
            <w:pPr>
              <w:rPr>
                <w:rFonts w:cstheme="minorHAnsi"/>
              </w:rPr>
            </w:pPr>
            <w:proofErr w:type="spellStart"/>
            <w:r w:rsidRPr="00F02F4E">
              <w:rPr>
                <w:rFonts w:cstheme="minorHAnsi"/>
              </w:rPr>
              <w:lastRenderedPageBreak/>
              <w:t>Hernán</w:t>
            </w:r>
            <w:proofErr w:type="spellEnd"/>
            <w:r w:rsidRPr="00F02F4E">
              <w:rPr>
                <w:rFonts w:cstheme="minorHAnsi"/>
              </w:rPr>
              <w:t xml:space="preserve"> Gómez and Kim Dietrich, The Children of Flint Were Not ‘Poisoned,’ N.Y. Times (July 22, 2018), </w:t>
            </w:r>
            <w:hyperlink r:id="rId12" w:history="1">
              <w:r w:rsidRPr="00E94E02">
                <w:rPr>
                  <w:rStyle w:val="Hyperlink"/>
                  <w:rFonts w:cstheme="minorHAnsi"/>
                </w:rPr>
                <w:t>https://www.nytimes.com/2018/07/22/opinion/flint-lead-poisoning-water.html</w:t>
              </w:r>
            </w:hyperlink>
          </w:p>
          <w:p w14:paraId="337D6DF2" w14:textId="5FC3DB8D" w:rsidR="00DF6D81" w:rsidRPr="00DF6D81" w:rsidRDefault="00DF6D81" w:rsidP="004149CE">
            <w:pPr>
              <w:rPr>
                <w:i/>
              </w:rPr>
            </w:pPr>
          </w:p>
        </w:tc>
      </w:tr>
      <w:tr w:rsidR="003C3585" w14:paraId="3FF04485" w14:textId="77777777" w:rsidTr="00FF47C6">
        <w:tc>
          <w:tcPr>
            <w:tcW w:w="1435" w:type="dxa"/>
            <w:shd w:val="clear" w:color="auto" w:fill="D9D9D9" w:themeFill="background1" w:themeFillShade="D9"/>
          </w:tcPr>
          <w:p w14:paraId="7C297343" w14:textId="4AF200D2" w:rsidR="003C3585" w:rsidRPr="00DF16FE" w:rsidRDefault="003C3585" w:rsidP="004149CE">
            <w:pPr>
              <w:rPr>
                <w:b/>
              </w:rPr>
            </w:pPr>
            <w:r w:rsidRPr="00DF16FE">
              <w:rPr>
                <w:b/>
              </w:rPr>
              <w:lastRenderedPageBreak/>
              <w:t>UNIT #1:</w:t>
            </w:r>
          </w:p>
        </w:tc>
        <w:tc>
          <w:tcPr>
            <w:tcW w:w="7915" w:type="dxa"/>
            <w:shd w:val="clear" w:color="auto" w:fill="D9D9D9" w:themeFill="background1" w:themeFillShade="D9"/>
          </w:tcPr>
          <w:p w14:paraId="2AC6DE03" w14:textId="77777777" w:rsidR="003C3585" w:rsidRDefault="00134FB9" w:rsidP="007D488D">
            <w:pPr>
              <w:rPr>
                <w:b/>
              </w:rPr>
            </w:pPr>
            <w:r>
              <w:rPr>
                <w:b/>
              </w:rPr>
              <w:t>Combating Global Warming</w:t>
            </w:r>
          </w:p>
          <w:p w14:paraId="5D37C793" w14:textId="7C0D7177" w:rsidR="00FE6824" w:rsidRPr="00DF16FE" w:rsidRDefault="00FE6824" w:rsidP="007D488D">
            <w:pPr>
              <w:rPr>
                <w:b/>
              </w:rPr>
            </w:pPr>
          </w:p>
        </w:tc>
      </w:tr>
      <w:tr w:rsidR="001C04E8" w14:paraId="4E7B9270" w14:textId="77777777" w:rsidTr="00FF47C6">
        <w:tc>
          <w:tcPr>
            <w:tcW w:w="1435" w:type="dxa"/>
          </w:tcPr>
          <w:p w14:paraId="72F75EB2" w14:textId="77777777" w:rsidR="008114C9" w:rsidRDefault="001C04E8" w:rsidP="004149CE">
            <w:pPr>
              <w:rPr>
                <w:b/>
              </w:rPr>
            </w:pPr>
            <w:r w:rsidRPr="00586956">
              <w:rPr>
                <w:b/>
              </w:rPr>
              <w:t xml:space="preserve">Week 2 </w:t>
            </w:r>
          </w:p>
          <w:p w14:paraId="1DEA16D1" w14:textId="6E0FE5FF" w:rsidR="001C04E8" w:rsidRPr="00586956" w:rsidRDefault="001C04E8" w:rsidP="004149CE">
            <w:pPr>
              <w:rPr>
                <w:b/>
              </w:rPr>
            </w:pPr>
            <w:r w:rsidRPr="00586956">
              <w:rPr>
                <w:b/>
              </w:rPr>
              <w:t>(January 2</w:t>
            </w:r>
            <w:r w:rsidR="008114C9">
              <w:rPr>
                <w:b/>
              </w:rPr>
              <w:t>3</w:t>
            </w:r>
            <w:r w:rsidRPr="00586956">
              <w:rPr>
                <w:b/>
              </w:rPr>
              <w:t>)</w:t>
            </w:r>
          </w:p>
        </w:tc>
        <w:tc>
          <w:tcPr>
            <w:tcW w:w="7915" w:type="dxa"/>
          </w:tcPr>
          <w:p w14:paraId="137A4735" w14:textId="0EDAC26E" w:rsidR="00BE5F94" w:rsidRPr="00455BDA" w:rsidRDefault="00166FB4" w:rsidP="00A80DEA">
            <w:pPr>
              <w:rPr>
                <w:b/>
              </w:rPr>
            </w:pPr>
            <w:r w:rsidRPr="00455BDA">
              <w:rPr>
                <w:b/>
              </w:rPr>
              <w:t>D</w:t>
            </w:r>
            <w:r w:rsidR="00BE5F94" w:rsidRPr="00455BDA">
              <w:rPr>
                <w:b/>
              </w:rPr>
              <w:t>eployment of clean energy</w:t>
            </w:r>
          </w:p>
          <w:p w14:paraId="0EB7903A" w14:textId="77777777" w:rsidR="00BE5F94" w:rsidRDefault="00BE5F94" w:rsidP="00A80DEA"/>
          <w:p w14:paraId="4ED96FB7" w14:textId="2B855F92" w:rsidR="00A80DEA" w:rsidRDefault="00BE5F94" w:rsidP="00A80DEA">
            <w:r>
              <w:t xml:space="preserve">Topics </w:t>
            </w:r>
            <w:r w:rsidRPr="002F2783">
              <w:rPr>
                <w:noProof/>
              </w:rPr>
              <w:t>include:</w:t>
            </w:r>
            <w:r w:rsidR="00A80DEA">
              <w:t xml:space="preserve"> </w:t>
            </w:r>
            <w:r w:rsidR="007A7D1B">
              <w:t xml:space="preserve"> </w:t>
            </w:r>
            <w:r w:rsidR="001C7490">
              <w:t>policies that promote deployment of clean energy (</w:t>
            </w:r>
            <w:r>
              <w:t>w</w:t>
            </w:r>
            <w:r w:rsidR="00A80DEA">
              <w:t xml:space="preserve">ind, </w:t>
            </w:r>
            <w:r>
              <w:t>s</w:t>
            </w:r>
            <w:r w:rsidR="00A80DEA">
              <w:t>olar, efficiency</w:t>
            </w:r>
            <w:r>
              <w:t xml:space="preserve">, </w:t>
            </w:r>
            <w:r w:rsidR="00A80DEA">
              <w:t>storage</w:t>
            </w:r>
            <w:r w:rsidR="001C7490">
              <w:t>) and zero carbon energy (large hydro, nuclear)</w:t>
            </w:r>
            <w:r w:rsidR="006238CC">
              <w:t xml:space="preserve">; the role of </w:t>
            </w:r>
            <w:r w:rsidR="00166FB4">
              <w:t>regulated vs. deregulated utilities</w:t>
            </w:r>
            <w:r w:rsidR="006238CC">
              <w:t>;</w:t>
            </w:r>
            <w:r w:rsidR="00166FB4">
              <w:t xml:space="preserve"> </w:t>
            </w:r>
            <w:r w:rsidR="006238CC">
              <w:t xml:space="preserve">and the differences between </w:t>
            </w:r>
            <w:r w:rsidR="00166FB4" w:rsidRPr="002F2783">
              <w:rPr>
                <w:noProof/>
              </w:rPr>
              <w:t>grid scale</w:t>
            </w:r>
            <w:r w:rsidR="00166FB4">
              <w:t xml:space="preserve"> </w:t>
            </w:r>
            <w:r w:rsidR="006238CC">
              <w:t>and</w:t>
            </w:r>
            <w:r w:rsidR="00166FB4">
              <w:t xml:space="preserve"> behind-the-meter</w:t>
            </w:r>
            <w:r w:rsidR="006238CC">
              <w:t xml:space="preserve"> renewables (like solar and storage)</w:t>
            </w:r>
            <w:r>
              <w:t xml:space="preserve"> </w:t>
            </w:r>
          </w:p>
          <w:p w14:paraId="069F9E91" w14:textId="40F5C46B" w:rsidR="00A80DEA" w:rsidRDefault="00A80DEA" w:rsidP="00A80DEA"/>
          <w:p w14:paraId="3492E769" w14:textId="77777777" w:rsidR="00A80DEA" w:rsidRPr="00F13580" w:rsidRDefault="00A80DEA" w:rsidP="00A80DEA">
            <w:pPr>
              <w:rPr>
                <w:u w:val="single"/>
              </w:rPr>
            </w:pPr>
            <w:r w:rsidRPr="00F13580">
              <w:rPr>
                <w:i/>
                <w:u w:val="single"/>
              </w:rPr>
              <w:t>Required reading:</w:t>
            </w:r>
          </w:p>
          <w:p w14:paraId="02C46C9B" w14:textId="77777777" w:rsidR="00A80DEA" w:rsidRDefault="00A80DEA" w:rsidP="00A80DEA"/>
          <w:p w14:paraId="3FECC93C" w14:textId="77777777" w:rsidR="00650AB7" w:rsidRDefault="00650AB7" w:rsidP="00650AB7">
            <w:pPr>
              <w:rPr>
                <w:rFonts w:cstheme="minorHAnsi"/>
              </w:rPr>
            </w:pPr>
            <w:proofErr w:type="spellStart"/>
            <w:r>
              <w:rPr>
                <w:rFonts w:cstheme="minorHAnsi"/>
              </w:rPr>
              <w:t>Dernbach</w:t>
            </w:r>
            <w:proofErr w:type="spellEnd"/>
            <w:r>
              <w:rPr>
                <w:rFonts w:cstheme="minorHAnsi"/>
              </w:rPr>
              <w:t xml:space="preserve">, </w:t>
            </w:r>
            <w:r w:rsidRPr="003E49FF">
              <w:rPr>
                <w:rFonts w:cstheme="minorHAnsi"/>
              </w:rPr>
              <w:t>Legal Pathways to Deep Decarbonization: Postscript</w:t>
            </w:r>
            <w:r>
              <w:rPr>
                <w:rFonts w:cstheme="minorHAnsi"/>
              </w:rPr>
              <w:t xml:space="preserve">, </w:t>
            </w:r>
            <w:r w:rsidRPr="003E49FF">
              <w:rPr>
                <w:rFonts w:cstheme="minorHAnsi"/>
                <w:i/>
              </w:rPr>
              <w:t>Environmental Law Reporter: News &amp; Analysis</w:t>
            </w:r>
            <w:r>
              <w:rPr>
                <w:rFonts w:cstheme="minorHAnsi"/>
              </w:rPr>
              <w:t>,</w:t>
            </w:r>
            <w:r w:rsidRPr="003E49FF">
              <w:rPr>
                <w:rFonts w:cstheme="minorHAnsi"/>
              </w:rPr>
              <w:t xml:space="preserve"> 48</w:t>
            </w:r>
            <w:r>
              <w:rPr>
                <w:rFonts w:cstheme="minorHAnsi"/>
              </w:rPr>
              <w:t>(</w:t>
            </w:r>
            <w:r w:rsidRPr="003E49FF">
              <w:rPr>
                <w:rFonts w:cstheme="minorHAnsi"/>
              </w:rPr>
              <w:t>10</w:t>
            </w:r>
            <w:r>
              <w:rPr>
                <w:rFonts w:cstheme="minorHAnsi"/>
              </w:rPr>
              <w:t xml:space="preserve">): </w:t>
            </w:r>
            <w:r w:rsidRPr="003E49FF">
              <w:rPr>
                <w:rFonts w:cstheme="minorHAnsi"/>
              </w:rPr>
              <w:t>10875-10893</w:t>
            </w:r>
            <w:r>
              <w:rPr>
                <w:rFonts w:cstheme="minorHAnsi"/>
              </w:rPr>
              <w:t xml:space="preserve"> (</w:t>
            </w:r>
            <w:r w:rsidRPr="003E49FF">
              <w:rPr>
                <w:rFonts w:cstheme="minorHAnsi"/>
              </w:rPr>
              <w:t>Oct</w:t>
            </w:r>
            <w:r>
              <w:rPr>
                <w:rFonts w:cstheme="minorHAnsi"/>
              </w:rPr>
              <w:t xml:space="preserve"> </w:t>
            </w:r>
            <w:r w:rsidRPr="003E49FF">
              <w:rPr>
                <w:rFonts w:cstheme="minorHAnsi"/>
              </w:rPr>
              <w:t>2018</w:t>
            </w:r>
            <w:r>
              <w:rPr>
                <w:rFonts w:cstheme="minorHAnsi"/>
              </w:rPr>
              <w:t>).</w:t>
            </w:r>
          </w:p>
          <w:p w14:paraId="79F0D896" w14:textId="77777777" w:rsidR="00650AB7" w:rsidRDefault="00650AB7" w:rsidP="00650AB7">
            <w:pPr>
              <w:rPr>
                <w:rFonts w:cstheme="minorHAnsi"/>
              </w:rPr>
            </w:pPr>
          </w:p>
          <w:p w14:paraId="27B1F1DF" w14:textId="77777777" w:rsidR="00650AB7" w:rsidRDefault="00650AB7" w:rsidP="00650AB7">
            <w:pPr>
              <w:rPr>
                <w:rFonts w:cstheme="minorHAnsi"/>
              </w:rPr>
            </w:pPr>
            <w:proofErr w:type="spellStart"/>
            <w:r>
              <w:rPr>
                <w:rFonts w:cstheme="minorHAnsi"/>
              </w:rPr>
              <w:t>Sensiba</w:t>
            </w:r>
            <w:proofErr w:type="spellEnd"/>
            <w:r>
              <w:rPr>
                <w:rFonts w:cstheme="minorHAnsi"/>
              </w:rPr>
              <w:t xml:space="preserve"> et al., </w:t>
            </w:r>
            <w:r w:rsidRPr="00200CD5">
              <w:rPr>
                <w:rFonts w:cstheme="minorHAnsi"/>
              </w:rPr>
              <w:t>Deep Decarbonization and Hydropower</w:t>
            </w:r>
            <w:r>
              <w:rPr>
                <w:rFonts w:cstheme="minorHAnsi"/>
              </w:rPr>
              <w:t xml:space="preserve">, </w:t>
            </w:r>
            <w:r w:rsidRPr="00200CD5">
              <w:rPr>
                <w:rFonts w:cstheme="minorHAnsi"/>
                <w:i/>
              </w:rPr>
              <w:t>Environmental Law Reporter: News &amp; Analysis</w:t>
            </w:r>
            <w:r>
              <w:rPr>
                <w:rFonts w:cstheme="minorHAnsi"/>
              </w:rPr>
              <w:t xml:space="preserve">, </w:t>
            </w:r>
            <w:r w:rsidRPr="00200CD5">
              <w:rPr>
                <w:rFonts w:cstheme="minorHAnsi"/>
              </w:rPr>
              <w:t>48</w:t>
            </w:r>
            <w:r>
              <w:rPr>
                <w:rFonts w:cstheme="minorHAnsi"/>
              </w:rPr>
              <w:t>(</w:t>
            </w:r>
            <w:r w:rsidRPr="00200CD5">
              <w:rPr>
                <w:rFonts w:cstheme="minorHAnsi"/>
              </w:rPr>
              <w:t>4</w:t>
            </w:r>
            <w:r>
              <w:rPr>
                <w:rFonts w:cstheme="minorHAnsi"/>
              </w:rPr>
              <w:t xml:space="preserve">): </w:t>
            </w:r>
            <w:r w:rsidRPr="00200CD5">
              <w:rPr>
                <w:rFonts w:cstheme="minorHAnsi"/>
              </w:rPr>
              <w:t>26-50</w:t>
            </w:r>
            <w:r>
              <w:rPr>
                <w:rFonts w:cstheme="minorHAnsi"/>
              </w:rPr>
              <w:t xml:space="preserve"> (</w:t>
            </w:r>
            <w:r w:rsidRPr="00200CD5">
              <w:rPr>
                <w:rFonts w:cstheme="minorHAnsi"/>
              </w:rPr>
              <w:t>Apr</w:t>
            </w:r>
            <w:r>
              <w:rPr>
                <w:rFonts w:cstheme="minorHAnsi"/>
              </w:rPr>
              <w:t xml:space="preserve"> </w:t>
            </w:r>
            <w:r w:rsidRPr="00200CD5">
              <w:rPr>
                <w:rFonts w:cstheme="minorHAnsi"/>
              </w:rPr>
              <w:t>2018</w:t>
            </w:r>
            <w:r>
              <w:rPr>
                <w:rFonts w:cstheme="minorHAnsi"/>
              </w:rPr>
              <w:t>)</w:t>
            </w:r>
            <w:r w:rsidRPr="00200CD5">
              <w:rPr>
                <w:rFonts w:cstheme="minorHAnsi"/>
              </w:rPr>
              <w:t>.</w:t>
            </w:r>
          </w:p>
          <w:p w14:paraId="7098C9C1" w14:textId="77777777" w:rsidR="00650AB7" w:rsidRDefault="00650AB7" w:rsidP="00650AB7">
            <w:pPr>
              <w:rPr>
                <w:rFonts w:cstheme="minorHAnsi"/>
              </w:rPr>
            </w:pPr>
          </w:p>
          <w:p w14:paraId="3080F7D6" w14:textId="77777777" w:rsidR="00650AB7" w:rsidRDefault="00650AB7" w:rsidP="00650AB7">
            <w:pPr>
              <w:rPr>
                <w:rFonts w:cstheme="minorHAnsi"/>
              </w:rPr>
            </w:pPr>
            <w:proofErr w:type="spellStart"/>
            <w:r>
              <w:rPr>
                <w:rFonts w:cstheme="minorHAnsi"/>
              </w:rPr>
              <w:t>Repka</w:t>
            </w:r>
            <w:proofErr w:type="spellEnd"/>
            <w:r>
              <w:rPr>
                <w:rFonts w:cstheme="minorHAnsi"/>
              </w:rPr>
              <w:t xml:space="preserve"> and Smith, </w:t>
            </w:r>
            <w:r w:rsidRPr="00346E73">
              <w:rPr>
                <w:rFonts w:cstheme="minorHAnsi"/>
              </w:rPr>
              <w:t>Deep Decarbonization and Nuclear Energy</w:t>
            </w:r>
            <w:r>
              <w:rPr>
                <w:rFonts w:cstheme="minorHAnsi"/>
              </w:rPr>
              <w:t xml:space="preserve">, </w:t>
            </w:r>
            <w:r w:rsidRPr="00346E73">
              <w:rPr>
                <w:rFonts w:cstheme="minorHAnsi"/>
                <w:i/>
              </w:rPr>
              <w:t>Environmental Law Reporter: News &amp; Analysis</w:t>
            </w:r>
            <w:r w:rsidRPr="00346E73">
              <w:rPr>
                <w:rFonts w:cstheme="minorHAnsi"/>
              </w:rPr>
              <w:t>, 48</w:t>
            </w:r>
            <w:r>
              <w:rPr>
                <w:rFonts w:cstheme="minorHAnsi"/>
              </w:rPr>
              <w:t>(</w:t>
            </w:r>
            <w:r w:rsidRPr="00346E73">
              <w:rPr>
                <w:rFonts w:cstheme="minorHAnsi"/>
              </w:rPr>
              <w:t>3</w:t>
            </w:r>
            <w:r>
              <w:rPr>
                <w:rFonts w:cstheme="minorHAnsi"/>
              </w:rPr>
              <w:t xml:space="preserve">): </w:t>
            </w:r>
            <w:r w:rsidRPr="00346E73">
              <w:rPr>
                <w:rFonts w:cstheme="minorHAnsi"/>
              </w:rPr>
              <w:t>10244-10265</w:t>
            </w:r>
            <w:r>
              <w:rPr>
                <w:rFonts w:cstheme="minorHAnsi"/>
              </w:rPr>
              <w:t xml:space="preserve"> (Mar 2018).</w:t>
            </w:r>
          </w:p>
          <w:p w14:paraId="5EB096FF" w14:textId="77777777" w:rsidR="00650AB7" w:rsidRDefault="00650AB7" w:rsidP="00650AB7">
            <w:pPr>
              <w:rPr>
                <w:rFonts w:cstheme="minorHAnsi"/>
              </w:rPr>
            </w:pPr>
          </w:p>
          <w:p w14:paraId="379D8EB4" w14:textId="77777777" w:rsidR="00650AB7" w:rsidRDefault="00650AB7" w:rsidP="00650AB7">
            <w:pPr>
              <w:rPr>
                <w:rFonts w:cstheme="minorHAnsi"/>
              </w:rPr>
            </w:pPr>
            <w:r>
              <w:rPr>
                <w:rFonts w:cstheme="minorHAnsi"/>
              </w:rPr>
              <w:t xml:space="preserve">Kennedy, </w:t>
            </w:r>
            <w:r w:rsidRPr="00050C6C">
              <w:rPr>
                <w:rFonts w:cstheme="minorHAnsi"/>
              </w:rPr>
              <w:t>The Role of Energy Efficiency in Deep Decarbonization</w:t>
            </w:r>
            <w:r>
              <w:rPr>
                <w:rFonts w:cstheme="minorHAnsi"/>
              </w:rPr>
              <w:t xml:space="preserve">, </w:t>
            </w:r>
            <w:r w:rsidRPr="00050C6C">
              <w:rPr>
                <w:rFonts w:cstheme="minorHAnsi"/>
                <w:i/>
              </w:rPr>
              <w:t>Environmental Law Reporter: News &amp; Analysis</w:t>
            </w:r>
            <w:r>
              <w:rPr>
                <w:rFonts w:cstheme="minorHAnsi"/>
              </w:rPr>
              <w:t xml:space="preserve"> </w:t>
            </w:r>
            <w:r w:rsidRPr="00050C6C">
              <w:rPr>
                <w:rFonts w:cstheme="minorHAnsi"/>
              </w:rPr>
              <w:t>48</w:t>
            </w:r>
            <w:r>
              <w:rPr>
                <w:rFonts w:cstheme="minorHAnsi"/>
              </w:rPr>
              <w:t>(</w:t>
            </w:r>
            <w:r w:rsidRPr="00050C6C">
              <w:rPr>
                <w:rFonts w:cstheme="minorHAnsi"/>
              </w:rPr>
              <w:t>1</w:t>
            </w:r>
            <w:r>
              <w:rPr>
                <w:rFonts w:cstheme="minorHAnsi"/>
              </w:rPr>
              <w:t>): 3</w:t>
            </w:r>
            <w:r w:rsidRPr="00050C6C">
              <w:rPr>
                <w:rFonts w:cstheme="minorHAnsi"/>
              </w:rPr>
              <w:t>2-61</w:t>
            </w:r>
            <w:r>
              <w:rPr>
                <w:rFonts w:cstheme="minorHAnsi"/>
              </w:rPr>
              <w:t xml:space="preserve"> (Jan 2018).</w:t>
            </w:r>
          </w:p>
          <w:p w14:paraId="32784F9B" w14:textId="77777777" w:rsidR="00650AB7" w:rsidRDefault="00650AB7" w:rsidP="00650AB7">
            <w:pPr>
              <w:rPr>
                <w:rFonts w:cstheme="minorHAnsi"/>
              </w:rPr>
            </w:pPr>
          </w:p>
          <w:p w14:paraId="4C92BA56" w14:textId="77777777" w:rsidR="00650AB7" w:rsidRPr="00344120" w:rsidRDefault="00650AB7" w:rsidP="00650AB7">
            <w:pPr>
              <w:rPr>
                <w:rFonts w:cstheme="minorHAnsi"/>
              </w:rPr>
            </w:pPr>
            <w:proofErr w:type="spellStart"/>
            <w:r>
              <w:rPr>
                <w:rFonts w:cstheme="minorHAnsi"/>
              </w:rPr>
              <w:t>Geels</w:t>
            </w:r>
            <w:proofErr w:type="spellEnd"/>
            <w:r>
              <w:rPr>
                <w:rFonts w:cstheme="minorHAnsi"/>
              </w:rPr>
              <w:t xml:space="preserve"> et al., </w:t>
            </w:r>
            <w:r w:rsidRPr="00344120">
              <w:rPr>
                <w:rFonts w:cstheme="minorHAnsi"/>
              </w:rPr>
              <w:t>Sociotechnical transitions for deep decarbonization</w:t>
            </w:r>
            <w:r>
              <w:rPr>
                <w:rFonts w:cstheme="minorHAnsi"/>
              </w:rPr>
              <w:t xml:space="preserve">, </w:t>
            </w:r>
            <w:r w:rsidRPr="00344120">
              <w:rPr>
                <w:rFonts w:cstheme="minorHAnsi"/>
                <w:i/>
              </w:rPr>
              <w:t>Science</w:t>
            </w:r>
            <w:r w:rsidRPr="00344120">
              <w:rPr>
                <w:rFonts w:cstheme="minorHAnsi"/>
              </w:rPr>
              <w:t xml:space="preserve"> 357</w:t>
            </w:r>
            <w:r>
              <w:rPr>
                <w:rFonts w:cstheme="minorHAnsi"/>
              </w:rPr>
              <w:t xml:space="preserve"> (</w:t>
            </w:r>
            <w:r w:rsidRPr="00344120">
              <w:rPr>
                <w:rFonts w:cstheme="minorHAnsi"/>
              </w:rPr>
              <w:t>6357</w:t>
            </w:r>
            <w:r>
              <w:rPr>
                <w:rFonts w:cstheme="minorHAnsi"/>
              </w:rPr>
              <w:t xml:space="preserve">): </w:t>
            </w:r>
            <w:r w:rsidRPr="00344120">
              <w:rPr>
                <w:rFonts w:cstheme="minorHAnsi"/>
              </w:rPr>
              <w:t>1242-1244</w:t>
            </w:r>
            <w:r>
              <w:rPr>
                <w:rFonts w:cstheme="minorHAnsi"/>
              </w:rPr>
              <w:t xml:space="preserve"> (</w:t>
            </w:r>
            <w:r w:rsidRPr="00344120">
              <w:rPr>
                <w:rFonts w:cstheme="minorHAnsi"/>
              </w:rPr>
              <w:t>22 Sep 2017</w:t>
            </w:r>
            <w:r>
              <w:rPr>
                <w:rFonts w:cstheme="minorHAnsi"/>
              </w:rPr>
              <w:t>).</w:t>
            </w:r>
          </w:p>
          <w:p w14:paraId="34034498" w14:textId="77777777" w:rsidR="00650AB7" w:rsidRDefault="00650AB7" w:rsidP="00650AB7">
            <w:pPr>
              <w:rPr>
                <w:rFonts w:cstheme="minorHAnsi"/>
              </w:rPr>
            </w:pPr>
          </w:p>
          <w:p w14:paraId="7C6B3C67" w14:textId="77777777" w:rsidR="00650AB7" w:rsidRDefault="00650AB7" w:rsidP="00650AB7">
            <w:pPr>
              <w:rPr>
                <w:rFonts w:cstheme="minorHAnsi"/>
              </w:rPr>
            </w:pPr>
            <w:r>
              <w:rPr>
                <w:rFonts w:cstheme="minorHAnsi"/>
              </w:rPr>
              <w:t xml:space="preserve">Welton, Electricity markets and the social project of decarbonization, </w:t>
            </w:r>
            <w:r>
              <w:rPr>
                <w:rFonts w:cstheme="minorHAnsi"/>
                <w:i/>
              </w:rPr>
              <w:t xml:space="preserve">Columbia Law </w:t>
            </w:r>
            <w:r w:rsidRPr="006B324F">
              <w:rPr>
                <w:rFonts w:cstheme="minorHAnsi"/>
                <w:i/>
              </w:rPr>
              <w:t>Review</w:t>
            </w:r>
            <w:r>
              <w:rPr>
                <w:rFonts w:cstheme="minorHAnsi"/>
              </w:rPr>
              <w:t xml:space="preserve">, </w:t>
            </w:r>
            <w:r w:rsidRPr="006B324F">
              <w:rPr>
                <w:rFonts w:cstheme="minorHAnsi"/>
              </w:rPr>
              <w:t>118</w:t>
            </w:r>
            <w:r>
              <w:rPr>
                <w:rFonts w:cstheme="minorHAnsi"/>
              </w:rPr>
              <w:t xml:space="preserve"> (</w:t>
            </w:r>
            <w:r w:rsidRPr="006B324F">
              <w:rPr>
                <w:rFonts w:cstheme="minorHAnsi"/>
              </w:rPr>
              <w:t>4</w:t>
            </w:r>
            <w:r>
              <w:rPr>
                <w:rFonts w:cstheme="minorHAnsi"/>
              </w:rPr>
              <w:t xml:space="preserve">): </w:t>
            </w:r>
            <w:r w:rsidRPr="006B324F">
              <w:rPr>
                <w:rFonts w:cstheme="minorHAnsi"/>
              </w:rPr>
              <w:t>1067-1138 (M</w:t>
            </w:r>
            <w:r>
              <w:rPr>
                <w:rFonts w:cstheme="minorHAnsi"/>
              </w:rPr>
              <w:t>ay</w:t>
            </w:r>
            <w:r w:rsidRPr="006B324F">
              <w:rPr>
                <w:rFonts w:cstheme="minorHAnsi"/>
              </w:rPr>
              <w:t xml:space="preserve"> 2018</w:t>
            </w:r>
            <w:r>
              <w:rPr>
                <w:rFonts w:cstheme="minorHAnsi"/>
              </w:rPr>
              <w:t>).</w:t>
            </w:r>
          </w:p>
          <w:p w14:paraId="38F93CAC" w14:textId="77777777" w:rsidR="00650AB7" w:rsidRDefault="00650AB7" w:rsidP="00650AB7">
            <w:pPr>
              <w:rPr>
                <w:rFonts w:cstheme="minorHAnsi"/>
              </w:rPr>
            </w:pPr>
          </w:p>
          <w:p w14:paraId="4C9952B3" w14:textId="77777777" w:rsidR="00650AB7" w:rsidRDefault="00650AB7" w:rsidP="00650AB7">
            <w:pPr>
              <w:rPr>
                <w:rFonts w:cstheme="minorHAnsi"/>
              </w:rPr>
            </w:pPr>
            <w:proofErr w:type="spellStart"/>
            <w:r w:rsidRPr="00802EA3">
              <w:rPr>
                <w:rFonts w:cstheme="minorHAnsi"/>
              </w:rPr>
              <w:t>Rogelj</w:t>
            </w:r>
            <w:proofErr w:type="spellEnd"/>
            <w:r w:rsidRPr="00802EA3">
              <w:rPr>
                <w:rFonts w:cstheme="minorHAnsi"/>
              </w:rPr>
              <w:t xml:space="preserve"> </w:t>
            </w:r>
            <w:r>
              <w:rPr>
                <w:rFonts w:cstheme="minorHAnsi"/>
              </w:rPr>
              <w:t xml:space="preserve">et al., </w:t>
            </w:r>
            <w:r w:rsidRPr="00802EA3">
              <w:rPr>
                <w:rFonts w:cstheme="minorHAnsi"/>
              </w:rPr>
              <w:t>Energy system transformations for limiting end-of-century warming to below 1.5 °C</w:t>
            </w:r>
            <w:r>
              <w:rPr>
                <w:rFonts w:cstheme="minorHAnsi"/>
              </w:rPr>
              <w:t xml:space="preserve">, </w:t>
            </w:r>
            <w:r w:rsidRPr="00EF7D34">
              <w:rPr>
                <w:rFonts w:cstheme="minorHAnsi"/>
                <w:i/>
              </w:rPr>
              <w:t>Nature Climate Change</w:t>
            </w:r>
            <w:r>
              <w:rPr>
                <w:rFonts w:cstheme="minorHAnsi"/>
              </w:rPr>
              <w:t xml:space="preserve">, </w:t>
            </w:r>
            <w:r w:rsidRPr="00802EA3">
              <w:rPr>
                <w:rFonts w:cstheme="minorHAnsi"/>
              </w:rPr>
              <w:t>5</w:t>
            </w:r>
            <w:r>
              <w:rPr>
                <w:rFonts w:cstheme="minorHAnsi"/>
              </w:rPr>
              <w:t>:</w:t>
            </w:r>
            <w:r w:rsidRPr="00802EA3">
              <w:rPr>
                <w:rFonts w:cstheme="minorHAnsi"/>
              </w:rPr>
              <w:t xml:space="preserve"> 519–527 (2015)</w:t>
            </w:r>
            <w:r>
              <w:rPr>
                <w:rFonts w:cstheme="minorHAnsi"/>
              </w:rPr>
              <w:t>.</w:t>
            </w:r>
          </w:p>
          <w:p w14:paraId="31066A0E" w14:textId="77777777" w:rsidR="00650AB7" w:rsidRDefault="00650AB7" w:rsidP="00650AB7">
            <w:pPr>
              <w:rPr>
                <w:rFonts w:cstheme="minorHAnsi"/>
              </w:rPr>
            </w:pPr>
          </w:p>
          <w:p w14:paraId="5E1F6A6F" w14:textId="77777777" w:rsidR="00650AB7" w:rsidRDefault="00650AB7" w:rsidP="00650AB7">
            <w:proofErr w:type="spellStart"/>
            <w:r w:rsidRPr="0015096C">
              <w:t>Shogren</w:t>
            </w:r>
            <w:proofErr w:type="spellEnd"/>
            <w:r>
              <w:t xml:space="preserve">, </w:t>
            </w:r>
            <w:r w:rsidRPr="0015096C">
              <w:t>As Trump Retreats, States Are Joining Forces on Climate Action</w:t>
            </w:r>
            <w:r>
              <w:t xml:space="preserve">, </w:t>
            </w:r>
            <w:r w:rsidRPr="0015096C">
              <w:rPr>
                <w:i/>
              </w:rPr>
              <w:t>Yale Environment 360</w:t>
            </w:r>
            <w:r w:rsidRPr="0015096C">
              <w:t>, 2017</w:t>
            </w:r>
            <w:r>
              <w:t xml:space="preserve">, at </w:t>
            </w:r>
            <w:hyperlink r:id="rId13" w:history="1">
              <w:r w:rsidRPr="00E94E02">
                <w:rPr>
                  <w:rStyle w:val="Hyperlink"/>
                </w:rPr>
                <w:t>https://e360.yale.edu/features/as-trump-retreats-states-are-stepping-up-on-climate-action</w:t>
              </w:r>
            </w:hyperlink>
            <w:r>
              <w:t xml:space="preserve"> </w:t>
            </w:r>
          </w:p>
          <w:p w14:paraId="76430BDF" w14:textId="77777777" w:rsidR="00650AB7" w:rsidRDefault="00650AB7" w:rsidP="00650AB7">
            <w:pPr>
              <w:rPr>
                <w:rFonts w:cstheme="minorHAnsi"/>
              </w:rPr>
            </w:pPr>
          </w:p>
          <w:p w14:paraId="052B6B44" w14:textId="77777777" w:rsidR="00650AB7" w:rsidRDefault="00650AB7" w:rsidP="00650AB7">
            <w:pPr>
              <w:rPr>
                <w:rFonts w:cstheme="minorHAnsi"/>
              </w:rPr>
            </w:pPr>
            <w:r w:rsidRPr="003B2708">
              <w:rPr>
                <w:rFonts w:cstheme="minorHAnsi"/>
              </w:rPr>
              <w:t xml:space="preserve">Suh et al. “Life Cycle Environmental and Natural Resource Implications of Energy Efficiency Technologies.” Journal of Industrial Ecology (2016). </w:t>
            </w:r>
            <w:hyperlink r:id="rId14" w:history="1">
              <w:r w:rsidRPr="00E94E02">
                <w:rPr>
                  <w:rStyle w:val="Hyperlink"/>
                  <w:rFonts w:cstheme="minorHAnsi"/>
                </w:rPr>
                <w:t>https://onlinelibrary.wiley.com/doi/full/10.1111/jiec.12435</w:t>
              </w:r>
            </w:hyperlink>
          </w:p>
          <w:p w14:paraId="6DBECFEA" w14:textId="77777777" w:rsidR="00650AB7" w:rsidRDefault="00650AB7" w:rsidP="00650AB7">
            <w:pPr>
              <w:rPr>
                <w:rFonts w:cstheme="minorHAnsi"/>
              </w:rPr>
            </w:pPr>
          </w:p>
          <w:p w14:paraId="4C3B3766" w14:textId="5BA33EDC" w:rsidR="00650AB7" w:rsidRDefault="00650AB7" w:rsidP="00650AB7">
            <w:pPr>
              <w:rPr>
                <w:rFonts w:cstheme="minorHAnsi"/>
              </w:rPr>
            </w:pPr>
            <w:proofErr w:type="spellStart"/>
            <w:r w:rsidRPr="00085ED9">
              <w:rPr>
                <w:rFonts w:cstheme="minorHAnsi"/>
              </w:rPr>
              <w:t>Gillingham</w:t>
            </w:r>
            <w:proofErr w:type="spellEnd"/>
            <w:r w:rsidRPr="00085ED9">
              <w:rPr>
                <w:rFonts w:cstheme="minorHAnsi"/>
              </w:rPr>
              <w:t xml:space="preserve"> </w:t>
            </w:r>
            <w:r>
              <w:rPr>
                <w:rFonts w:cstheme="minorHAnsi"/>
              </w:rPr>
              <w:t xml:space="preserve">et al., </w:t>
            </w:r>
            <w:r w:rsidRPr="00085ED9">
              <w:rPr>
                <w:rFonts w:cstheme="minorHAnsi"/>
              </w:rPr>
              <w:t>The rebound effect is overplaye</w:t>
            </w:r>
            <w:r>
              <w:rPr>
                <w:rFonts w:cstheme="minorHAnsi"/>
              </w:rPr>
              <w:t xml:space="preserve">d, </w:t>
            </w:r>
            <w:r w:rsidRPr="00FC1042">
              <w:rPr>
                <w:rFonts w:cstheme="minorHAnsi"/>
                <w:i/>
              </w:rPr>
              <w:t>Nature</w:t>
            </w:r>
            <w:r>
              <w:rPr>
                <w:rFonts w:cstheme="minorHAnsi"/>
              </w:rPr>
              <w:t xml:space="preserve"> </w:t>
            </w:r>
            <w:r w:rsidRPr="00085ED9">
              <w:rPr>
                <w:rFonts w:cstheme="minorHAnsi"/>
              </w:rPr>
              <w:t>493</w:t>
            </w:r>
            <w:r>
              <w:rPr>
                <w:rFonts w:cstheme="minorHAnsi"/>
              </w:rPr>
              <w:t>(</w:t>
            </w:r>
            <w:r w:rsidRPr="00085ED9">
              <w:rPr>
                <w:rFonts w:cstheme="minorHAnsi"/>
              </w:rPr>
              <w:t>7433</w:t>
            </w:r>
            <w:r>
              <w:rPr>
                <w:rFonts w:cstheme="minorHAnsi"/>
              </w:rPr>
              <w:t>):</w:t>
            </w:r>
            <w:r w:rsidRPr="00085ED9">
              <w:rPr>
                <w:rFonts w:cstheme="minorHAnsi"/>
              </w:rPr>
              <w:t xml:space="preserve"> 475-</w:t>
            </w:r>
            <w:r>
              <w:rPr>
                <w:rFonts w:cstheme="minorHAnsi"/>
              </w:rPr>
              <w:t>47</w:t>
            </w:r>
            <w:r w:rsidRPr="00085ED9">
              <w:rPr>
                <w:rFonts w:cstheme="minorHAnsi"/>
              </w:rPr>
              <w:t>6 (Jan 24, 2013).</w:t>
            </w:r>
          </w:p>
          <w:p w14:paraId="20AF56B7" w14:textId="77777777" w:rsidR="00A771D2" w:rsidRDefault="00A771D2" w:rsidP="00650AB7">
            <w:pPr>
              <w:rPr>
                <w:rFonts w:cstheme="minorHAnsi"/>
              </w:rPr>
            </w:pPr>
          </w:p>
          <w:p w14:paraId="16C91368" w14:textId="77777777" w:rsidR="00650AB7" w:rsidRDefault="00650AB7" w:rsidP="00650AB7">
            <w:pPr>
              <w:rPr>
                <w:rFonts w:cstheme="minorHAnsi"/>
              </w:rPr>
            </w:pPr>
            <w:r>
              <w:rPr>
                <w:rFonts w:cstheme="minorHAnsi"/>
              </w:rPr>
              <w:lastRenderedPageBreak/>
              <w:t xml:space="preserve">Klee, Response to Vincent P. Pace’s Article, </w:t>
            </w:r>
            <w:r>
              <w:rPr>
                <w:rFonts w:cstheme="minorHAnsi"/>
                <w:i/>
              </w:rPr>
              <w:t xml:space="preserve">Connecticut Journal of International </w:t>
            </w:r>
            <w:r w:rsidRPr="008A5BEF">
              <w:rPr>
                <w:rFonts w:cstheme="minorHAnsi"/>
                <w:i/>
              </w:rPr>
              <w:t>Law</w:t>
            </w:r>
            <w:r>
              <w:rPr>
                <w:rFonts w:cstheme="minorHAnsi"/>
              </w:rPr>
              <w:t xml:space="preserve">, 33(3): 361-368 (forthcoming 2019).   </w:t>
            </w:r>
          </w:p>
          <w:p w14:paraId="2926BF09" w14:textId="190DEFC6" w:rsidR="00431F61" w:rsidRPr="00431F61" w:rsidRDefault="00431F61" w:rsidP="004149CE"/>
        </w:tc>
      </w:tr>
      <w:tr w:rsidR="001C04E8" w14:paraId="48BBFCEC" w14:textId="77777777" w:rsidTr="00FF47C6">
        <w:tc>
          <w:tcPr>
            <w:tcW w:w="1435" w:type="dxa"/>
          </w:tcPr>
          <w:p w14:paraId="609C38F7" w14:textId="77777777" w:rsidR="008114C9" w:rsidRDefault="001C04E8" w:rsidP="004149CE">
            <w:pPr>
              <w:rPr>
                <w:b/>
              </w:rPr>
            </w:pPr>
            <w:r w:rsidRPr="00586956">
              <w:rPr>
                <w:b/>
              </w:rPr>
              <w:lastRenderedPageBreak/>
              <w:t xml:space="preserve">Week </w:t>
            </w:r>
            <w:r w:rsidR="003B12DA" w:rsidRPr="00586956">
              <w:rPr>
                <w:b/>
              </w:rPr>
              <w:t>3</w:t>
            </w:r>
            <w:r w:rsidRPr="00586956">
              <w:rPr>
                <w:b/>
              </w:rPr>
              <w:t xml:space="preserve"> </w:t>
            </w:r>
          </w:p>
          <w:p w14:paraId="7D6EA968" w14:textId="16F8C4A2" w:rsidR="001C04E8" w:rsidRPr="00586956" w:rsidRDefault="001C04E8" w:rsidP="004149CE">
            <w:pPr>
              <w:rPr>
                <w:b/>
              </w:rPr>
            </w:pPr>
            <w:r w:rsidRPr="00586956">
              <w:rPr>
                <w:b/>
              </w:rPr>
              <w:t>(</w:t>
            </w:r>
            <w:r w:rsidR="003B12DA" w:rsidRPr="00586956">
              <w:rPr>
                <w:b/>
              </w:rPr>
              <w:t>January 3</w:t>
            </w:r>
            <w:r w:rsidR="008114C9">
              <w:rPr>
                <w:b/>
              </w:rPr>
              <w:t>0</w:t>
            </w:r>
            <w:r w:rsidRPr="00586956">
              <w:rPr>
                <w:b/>
              </w:rPr>
              <w:t>)</w:t>
            </w:r>
          </w:p>
          <w:p w14:paraId="19660879" w14:textId="77777777" w:rsidR="001C04E8" w:rsidRDefault="001C04E8" w:rsidP="004149CE"/>
        </w:tc>
        <w:tc>
          <w:tcPr>
            <w:tcW w:w="7915" w:type="dxa"/>
          </w:tcPr>
          <w:p w14:paraId="555A8EA8" w14:textId="77777777" w:rsidR="00886628" w:rsidRPr="00455BDA" w:rsidRDefault="00886628" w:rsidP="00886628">
            <w:pPr>
              <w:rPr>
                <w:b/>
              </w:rPr>
            </w:pPr>
            <w:r w:rsidRPr="00455BDA">
              <w:rPr>
                <w:b/>
              </w:rPr>
              <w:t>Distributed clean energy through a smart grid and the internet of things</w:t>
            </w:r>
          </w:p>
          <w:p w14:paraId="0E1FA5CA" w14:textId="77777777" w:rsidR="00886628" w:rsidRDefault="00886628" w:rsidP="00886628"/>
          <w:p w14:paraId="6F27F94B" w14:textId="77777777" w:rsidR="00886628" w:rsidRDefault="00886628" w:rsidP="00886628">
            <w:r>
              <w:t>Topics include: the changing utility model, distributed energy resources, demand response, smart meters, internet connected and controlled devices, real-time measurement and verification</w:t>
            </w:r>
          </w:p>
          <w:p w14:paraId="6B9393F3" w14:textId="77777777" w:rsidR="00886628" w:rsidRDefault="00886628" w:rsidP="00886628"/>
          <w:p w14:paraId="179FCC16" w14:textId="77777777" w:rsidR="00886628" w:rsidRPr="00455BDA" w:rsidRDefault="00886628" w:rsidP="00886628">
            <w:pPr>
              <w:rPr>
                <w:u w:val="single"/>
              </w:rPr>
            </w:pPr>
            <w:r w:rsidRPr="00455BDA">
              <w:rPr>
                <w:i/>
                <w:u w:val="single"/>
              </w:rPr>
              <w:t>Required reading:</w:t>
            </w:r>
          </w:p>
          <w:p w14:paraId="686536BD" w14:textId="77777777" w:rsidR="00886628" w:rsidRDefault="00886628" w:rsidP="00886628"/>
          <w:p w14:paraId="1525464C" w14:textId="77777777" w:rsidR="00886628" w:rsidRDefault="00886628" w:rsidP="00886628">
            <w:pPr>
              <w:rPr>
                <w:rFonts w:cstheme="minorHAnsi"/>
              </w:rPr>
            </w:pPr>
            <w:proofErr w:type="spellStart"/>
            <w:r>
              <w:rPr>
                <w:rFonts w:cstheme="minorHAnsi"/>
              </w:rPr>
              <w:t>Klass</w:t>
            </w:r>
            <w:proofErr w:type="spellEnd"/>
            <w:r>
              <w:rPr>
                <w:rFonts w:cstheme="minorHAnsi"/>
              </w:rPr>
              <w:t xml:space="preserve">, </w:t>
            </w:r>
            <w:r w:rsidRPr="00261837">
              <w:rPr>
                <w:rFonts w:cstheme="minorHAnsi"/>
              </w:rPr>
              <w:t>Expanding the U.S. Electric Transmission and Distribution Grid to Meet Deep Decarbonization Goals</w:t>
            </w:r>
            <w:r>
              <w:rPr>
                <w:rFonts w:cstheme="minorHAnsi"/>
              </w:rPr>
              <w:t xml:space="preserve">, </w:t>
            </w:r>
            <w:r w:rsidRPr="00261837">
              <w:rPr>
                <w:rFonts w:cstheme="minorHAnsi"/>
                <w:i/>
              </w:rPr>
              <w:t>Environmental Law Reporter: News &amp; Analysis</w:t>
            </w:r>
            <w:r>
              <w:rPr>
                <w:rFonts w:cstheme="minorHAnsi"/>
              </w:rPr>
              <w:t>,</w:t>
            </w:r>
            <w:r w:rsidRPr="00261837">
              <w:rPr>
                <w:rFonts w:cstheme="minorHAnsi"/>
              </w:rPr>
              <w:t xml:space="preserve"> 47</w:t>
            </w:r>
            <w:r>
              <w:rPr>
                <w:rFonts w:cstheme="minorHAnsi"/>
              </w:rPr>
              <w:t>(</w:t>
            </w:r>
            <w:r w:rsidRPr="00261837">
              <w:rPr>
                <w:rFonts w:cstheme="minorHAnsi"/>
              </w:rPr>
              <w:t>9</w:t>
            </w:r>
            <w:r>
              <w:rPr>
                <w:rFonts w:cstheme="minorHAnsi"/>
              </w:rPr>
              <w:t>):</w:t>
            </w:r>
            <w:r w:rsidRPr="00261837">
              <w:rPr>
                <w:rFonts w:cstheme="minorHAnsi"/>
              </w:rPr>
              <w:t>10749-10766</w:t>
            </w:r>
            <w:r>
              <w:rPr>
                <w:rFonts w:cstheme="minorHAnsi"/>
              </w:rPr>
              <w:t xml:space="preserve"> (</w:t>
            </w:r>
            <w:r w:rsidRPr="00261837">
              <w:rPr>
                <w:rFonts w:cstheme="minorHAnsi"/>
              </w:rPr>
              <w:t>Sep</w:t>
            </w:r>
            <w:r>
              <w:rPr>
                <w:rFonts w:cstheme="minorHAnsi"/>
              </w:rPr>
              <w:t xml:space="preserve"> </w:t>
            </w:r>
            <w:r w:rsidRPr="00261837">
              <w:rPr>
                <w:rFonts w:cstheme="minorHAnsi"/>
              </w:rPr>
              <w:t>2017</w:t>
            </w:r>
            <w:r>
              <w:rPr>
                <w:rFonts w:cstheme="minorHAnsi"/>
              </w:rPr>
              <w:t>)</w:t>
            </w:r>
            <w:r w:rsidRPr="00261837">
              <w:rPr>
                <w:rFonts w:cstheme="minorHAnsi"/>
              </w:rPr>
              <w:t>.</w:t>
            </w:r>
          </w:p>
          <w:p w14:paraId="52068EC0" w14:textId="77777777" w:rsidR="00886628" w:rsidRDefault="00886628" w:rsidP="00886628">
            <w:pPr>
              <w:rPr>
                <w:rFonts w:cstheme="minorHAnsi"/>
              </w:rPr>
            </w:pPr>
          </w:p>
          <w:p w14:paraId="609F3DFB" w14:textId="77777777" w:rsidR="00886628" w:rsidRPr="006209DB" w:rsidRDefault="00886628" w:rsidP="00886628">
            <w:pPr>
              <w:rPr>
                <w:rFonts w:cstheme="minorHAnsi"/>
              </w:rPr>
            </w:pPr>
            <w:proofErr w:type="spellStart"/>
            <w:r w:rsidRPr="006209DB">
              <w:rPr>
                <w:rFonts w:cstheme="minorHAnsi"/>
              </w:rPr>
              <w:t>Grubler</w:t>
            </w:r>
            <w:proofErr w:type="spellEnd"/>
            <w:r>
              <w:rPr>
                <w:rFonts w:cstheme="minorHAnsi"/>
              </w:rPr>
              <w:t xml:space="preserve"> et al., </w:t>
            </w:r>
            <w:r w:rsidRPr="006209DB">
              <w:rPr>
                <w:rFonts w:cstheme="minorHAnsi"/>
              </w:rPr>
              <w:t>A low energy demand scenario for meeting the 1.5 °C target and sustainable development goals without negative emission technologies</w:t>
            </w:r>
            <w:r>
              <w:rPr>
                <w:rFonts w:cstheme="minorHAnsi"/>
              </w:rPr>
              <w:t xml:space="preserve">, </w:t>
            </w:r>
            <w:r w:rsidRPr="004569A9">
              <w:rPr>
                <w:rFonts w:cstheme="minorHAnsi"/>
                <w:i/>
              </w:rPr>
              <w:t>Nature Energy</w:t>
            </w:r>
            <w:r>
              <w:rPr>
                <w:rFonts w:cstheme="minorHAnsi"/>
              </w:rPr>
              <w:t xml:space="preserve">, </w:t>
            </w:r>
            <w:r w:rsidRPr="004569A9">
              <w:rPr>
                <w:rFonts w:cstheme="minorHAnsi"/>
              </w:rPr>
              <w:t>3</w:t>
            </w:r>
            <w:r>
              <w:rPr>
                <w:rFonts w:cstheme="minorHAnsi"/>
              </w:rPr>
              <w:t xml:space="preserve">: </w:t>
            </w:r>
            <w:r w:rsidRPr="004569A9">
              <w:rPr>
                <w:rFonts w:cstheme="minorHAnsi"/>
              </w:rPr>
              <w:t>515–527 (2018</w:t>
            </w:r>
            <w:r>
              <w:rPr>
                <w:rFonts w:cstheme="minorHAnsi"/>
              </w:rPr>
              <w:t>).</w:t>
            </w:r>
          </w:p>
          <w:p w14:paraId="5819A50B" w14:textId="77777777" w:rsidR="00886628" w:rsidRDefault="00886628" w:rsidP="00886628">
            <w:pPr>
              <w:rPr>
                <w:rFonts w:cstheme="minorHAnsi"/>
              </w:rPr>
            </w:pPr>
          </w:p>
          <w:p w14:paraId="6ADD6F2F" w14:textId="77777777" w:rsidR="00886628" w:rsidRDefault="00886628" w:rsidP="00886628">
            <w:pPr>
              <w:rPr>
                <w:rFonts w:cstheme="minorHAnsi"/>
              </w:rPr>
            </w:pPr>
            <w:r w:rsidRPr="006C7746">
              <w:rPr>
                <w:rFonts w:cstheme="minorHAnsi"/>
              </w:rPr>
              <w:t xml:space="preserve">“What is the Smart Grid?” US Department of Energy, 2013. Link: </w:t>
            </w:r>
            <w:hyperlink r:id="rId15" w:history="1">
              <w:r w:rsidRPr="00E94E02">
                <w:rPr>
                  <w:rStyle w:val="Hyperlink"/>
                  <w:rFonts w:cstheme="minorHAnsi"/>
                </w:rPr>
                <w:t>https://www.youtube.com/watch?v=JwRTpWZReJk</w:t>
              </w:r>
            </w:hyperlink>
            <w:r w:rsidRPr="006C7746">
              <w:rPr>
                <w:rFonts w:cstheme="minorHAnsi"/>
              </w:rPr>
              <w:t xml:space="preserve"> </w:t>
            </w:r>
          </w:p>
          <w:p w14:paraId="4BFF5642" w14:textId="77777777" w:rsidR="00886628" w:rsidRPr="006C7746" w:rsidRDefault="00886628" w:rsidP="00886628">
            <w:pPr>
              <w:rPr>
                <w:rFonts w:cstheme="minorHAnsi"/>
              </w:rPr>
            </w:pPr>
          </w:p>
          <w:p w14:paraId="1D9D094E" w14:textId="77777777" w:rsidR="00886628" w:rsidRDefault="00886628" w:rsidP="00886628">
            <w:pPr>
              <w:rPr>
                <w:rFonts w:cstheme="minorHAnsi"/>
              </w:rPr>
            </w:pPr>
            <w:r w:rsidRPr="00F27FFD">
              <w:rPr>
                <w:rFonts w:cstheme="minorHAnsi"/>
              </w:rPr>
              <w:t xml:space="preserve">Michael </w:t>
            </w:r>
            <w:proofErr w:type="spellStart"/>
            <w:r w:rsidRPr="00F27FFD">
              <w:rPr>
                <w:rFonts w:cstheme="minorHAnsi"/>
              </w:rPr>
              <w:t>Cembalest</w:t>
            </w:r>
            <w:proofErr w:type="spellEnd"/>
            <w:r w:rsidRPr="00F27FFD">
              <w:rPr>
                <w:rFonts w:cstheme="minorHAnsi"/>
              </w:rPr>
              <w:t xml:space="preserve">. “Pascal’s Wager”. J.P. Morgan Annual Energy Paper, 2018. Link: </w:t>
            </w:r>
            <w:hyperlink r:id="rId16" w:history="1">
              <w:r w:rsidRPr="00E94E02">
                <w:rPr>
                  <w:rStyle w:val="Hyperlink"/>
                  <w:rFonts w:cstheme="minorHAnsi"/>
                </w:rPr>
                <w:t>https://am.jpmorgan.com/blobcontent/1383540354532/83456/Pascals_Wager_2018_executivesummary.pdf</w:t>
              </w:r>
            </w:hyperlink>
            <w:r>
              <w:rPr>
                <w:rFonts w:cstheme="minorHAnsi"/>
              </w:rPr>
              <w:t xml:space="preserve"> </w:t>
            </w:r>
          </w:p>
          <w:p w14:paraId="7A5FD003" w14:textId="646E9089" w:rsidR="0047270D" w:rsidRDefault="0047270D" w:rsidP="00886628"/>
        </w:tc>
      </w:tr>
      <w:tr w:rsidR="001C04E8" w14:paraId="113D09B7" w14:textId="77777777" w:rsidTr="00FF47C6">
        <w:tc>
          <w:tcPr>
            <w:tcW w:w="1435" w:type="dxa"/>
          </w:tcPr>
          <w:p w14:paraId="5E63AD4D" w14:textId="77777777" w:rsidR="008114C9" w:rsidRDefault="001C04E8" w:rsidP="004149CE">
            <w:pPr>
              <w:rPr>
                <w:b/>
              </w:rPr>
            </w:pPr>
            <w:r w:rsidRPr="00586956">
              <w:rPr>
                <w:b/>
              </w:rPr>
              <w:t xml:space="preserve">Week </w:t>
            </w:r>
            <w:r w:rsidR="004F1AB5" w:rsidRPr="00586956">
              <w:rPr>
                <w:b/>
              </w:rPr>
              <w:t>4</w:t>
            </w:r>
            <w:r w:rsidRPr="00586956">
              <w:rPr>
                <w:b/>
              </w:rPr>
              <w:t xml:space="preserve"> </w:t>
            </w:r>
          </w:p>
          <w:p w14:paraId="6EE2D10F" w14:textId="583163AC" w:rsidR="001C04E8" w:rsidRPr="00586956" w:rsidRDefault="001C04E8" w:rsidP="004149CE">
            <w:pPr>
              <w:rPr>
                <w:b/>
              </w:rPr>
            </w:pPr>
            <w:r w:rsidRPr="00586956">
              <w:rPr>
                <w:b/>
              </w:rPr>
              <w:t xml:space="preserve">(February </w:t>
            </w:r>
            <w:r w:rsidR="008114C9">
              <w:rPr>
                <w:b/>
              </w:rPr>
              <w:t>6</w:t>
            </w:r>
            <w:r w:rsidRPr="00586956">
              <w:rPr>
                <w:b/>
              </w:rPr>
              <w:t>)</w:t>
            </w:r>
          </w:p>
          <w:p w14:paraId="0EDAEB2D" w14:textId="77777777" w:rsidR="001C04E8" w:rsidRDefault="001C04E8" w:rsidP="004149CE"/>
          <w:p w14:paraId="53FFF458" w14:textId="77777777" w:rsidR="00F92DEE" w:rsidRPr="00F92DEE" w:rsidRDefault="00F92DEE" w:rsidP="004149CE">
            <w:pPr>
              <w:rPr>
                <w:b/>
              </w:rPr>
            </w:pPr>
            <w:r w:rsidRPr="00F92DEE">
              <w:rPr>
                <w:b/>
              </w:rPr>
              <w:t>Paper # 1 DUE</w:t>
            </w:r>
          </w:p>
          <w:p w14:paraId="0E7B18CD" w14:textId="5BF00AB7" w:rsidR="00F92DEE" w:rsidRDefault="00F92DEE" w:rsidP="004149CE">
            <w:r w:rsidRPr="00F92DEE">
              <w:rPr>
                <w:b/>
              </w:rPr>
              <w:t xml:space="preserve">(based on topics </w:t>
            </w:r>
            <w:r w:rsidR="002F73BF">
              <w:rPr>
                <w:b/>
              </w:rPr>
              <w:t xml:space="preserve">covered </w:t>
            </w:r>
            <w:r w:rsidRPr="00F92DEE">
              <w:rPr>
                <w:b/>
              </w:rPr>
              <w:t>in Weeks 2</w:t>
            </w:r>
            <w:r w:rsidR="002F73BF">
              <w:rPr>
                <w:b/>
              </w:rPr>
              <w:t xml:space="preserve"> </w:t>
            </w:r>
            <w:r w:rsidRPr="00F92DEE">
              <w:rPr>
                <w:b/>
              </w:rPr>
              <w:t>&amp;</w:t>
            </w:r>
            <w:r w:rsidR="002F73BF">
              <w:rPr>
                <w:b/>
              </w:rPr>
              <w:t xml:space="preserve"> </w:t>
            </w:r>
            <w:r w:rsidRPr="00F92DEE">
              <w:rPr>
                <w:b/>
              </w:rPr>
              <w:t>3)</w:t>
            </w:r>
          </w:p>
        </w:tc>
        <w:tc>
          <w:tcPr>
            <w:tcW w:w="7915" w:type="dxa"/>
          </w:tcPr>
          <w:p w14:paraId="17773F12" w14:textId="77777777" w:rsidR="00886628" w:rsidRPr="00455BDA" w:rsidRDefault="00886628" w:rsidP="00886628">
            <w:pPr>
              <w:rPr>
                <w:b/>
              </w:rPr>
            </w:pPr>
            <w:r w:rsidRPr="00455BDA">
              <w:rPr>
                <w:b/>
              </w:rPr>
              <w:t>Clean transportation and the future of mobility</w:t>
            </w:r>
          </w:p>
          <w:p w14:paraId="54BB54B4" w14:textId="77777777" w:rsidR="00886628" w:rsidRDefault="00886628" w:rsidP="00886628"/>
          <w:p w14:paraId="31AD5BF4" w14:textId="77777777" w:rsidR="00886628" w:rsidRDefault="00886628" w:rsidP="00886628">
            <w:r>
              <w:t>Topics include: Deployment of zero emission vehicles (BEVs, PHEVs, and hydrogen fuel cell); investments in transit systems; tools for VMT reductions; ridesharing and ride-hailing services; autonomous vehicles</w:t>
            </w:r>
          </w:p>
          <w:p w14:paraId="62AD5BF5" w14:textId="77777777" w:rsidR="00886628" w:rsidRDefault="00886628" w:rsidP="00886628"/>
          <w:p w14:paraId="2FADA850" w14:textId="77777777" w:rsidR="00886628" w:rsidRPr="00455BDA" w:rsidRDefault="00886628" w:rsidP="00886628">
            <w:pPr>
              <w:rPr>
                <w:u w:val="single"/>
              </w:rPr>
            </w:pPr>
            <w:r w:rsidRPr="00455BDA">
              <w:rPr>
                <w:i/>
                <w:u w:val="single"/>
              </w:rPr>
              <w:t>Required reading:</w:t>
            </w:r>
          </w:p>
          <w:p w14:paraId="341EC487" w14:textId="77777777" w:rsidR="00886628" w:rsidRDefault="00886628" w:rsidP="00886628"/>
          <w:p w14:paraId="1B66431D" w14:textId="77777777" w:rsidR="00886628" w:rsidRDefault="00886628" w:rsidP="00886628">
            <w:pPr>
              <w:rPr>
                <w:rFonts w:cstheme="minorHAnsi"/>
              </w:rPr>
            </w:pPr>
            <w:r w:rsidRPr="00320F7A">
              <w:rPr>
                <w:rFonts w:cstheme="minorHAnsi"/>
              </w:rPr>
              <w:t xml:space="preserve">Chris </w:t>
            </w:r>
            <w:proofErr w:type="spellStart"/>
            <w:r w:rsidRPr="00320F7A">
              <w:rPr>
                <w:rFonts w:cstheme="minorHAnsi"/>
              </w:rPr>
              <w:t>Nelder</w:t>
            </w:r>
            <w:proofErr w:type="spellEnd"/>
            <w:r w:rsidRPr="00320F7A">
              <w:rPr>
                <w:rFonts w:cstheme="minorHAnsi"/>
              </w:rPr>
              <w:t xml:space="preserve">, James Newcomb, and Garrett Fitzgerald, “Electric Vehicles as Distributed Energy Resources.” Rocky Mountain Institute, 2016. Link: </w:t>
            </w:r>
            <w:hyperlink r:id="rId17" w:history="1">
              <w:r w:rsidRPr="00E94E02">
                <w:rPr>
                  <w:rStyle w:val="Hyperlink"/>
                  <w:rFonts w:cstheme="minorHAnsi"/>
                </w:rPr>
                <w:t>https://www.rmi.org/wp-content/uploads/2017/04/RMI_Electric_Vehicles_as_DERs_Final_V2.pdf</w:t>
              </w:r>
            </w:hyperlink>
            <w:r>
              <w:rPr>
                <w:rFonts w:cstheme="minorHAnsi"/>
              </w:rPr>
              <w:t xml:space="preserve"> </w:t>
            </w:r>
          </w:p>
          <w:p w14:paraId="3D2981BB" w14:textId="77777777" w:rsidR="00886628" w:rsidRDefault="00886628" w:rsidP="00886628">
            <w:pPr>
              <w:rPr>
                <w:rFonts w:cstheme="minorHAnsi"/>
              </w:rPr>
            </w:pPr>
          </w:p>
          <w:p w14:paraId="7C62C6BC" w14:textId="77777777" w:rsidR="00886628" w:rsidRPr="00A310AD" w:rsidRDefault="00886628" w:rsidP="00886628">
            <w:pPr>
              <w:rPr>
                <w:rFonts w:cstheme="minorHAnsi"/>
              </w:rPr>
            </w:pPr>
            <w:r w:rsidRPr="00A310AD">
              <w:rPr>
                <w:rFonts w:cstheme="minorHAnsi"/>
              </w:rPr>
              <w:t xml:space="preserve">Christopher Ingraham. "What the EPA's proposed fuel standards could do to your gas mileage.” Washington Post, 2018. Link: </w:t>
            </w:r>
            <w:hyperlink r:id="rId18" w:history="1">
              <w:r w:rsidRPr="00E94E02">
                <w:rPr>
                  <w:rStyle w:val="Hyperlink"/>
                  <w:rFonts w:cstheme="minorHAnsi"/>
                </w:rPr>
                <w:t>https://www.washingtonpost.com/business/2018/08/02/what-epas-proposed-fuel-standards-could-do-your-gas-mileage/?utm_term=.675ce56bfcf0</w:t>
              </w:r>
            </w:hyperlink>
            <w:r>
              <w:rPr>
                <w:rFonts w:cstheme="minorHAnsi"/>
              </w:rPr>
              <w:t xml:space="preserve"> </w:t>
            </w:r>
          </w:p>
          <w:p w14:paraId="746F1866" w14:textId="77777777" w:rsidR="00886628" w:rsidRDefault="00886628" w:rsidP="00886628">
            <w:pPr>
              <w:rPr>
                <w:rFonts w:cstheme="minorHAnsi"/>
              </w:rPr>
            </w:pPr>
          </w:p>
          <w:p w14:paraId="6507F5DE" w14:textId="77777777" w:rsidR="00886628" w:rsidRDefault="00886628" w:rsidP="00886628">
            <w:pPr>
              <w:rPr>
                <w:rFonts w:cstheme="minorHAnsi"/>
              </w:rPr>
            </w:pPr>
            <w:proofErr w:type="spellStart"/>
            <w:r w:rsidRPr="00A110CD">
              <w:rPr>
                <w:rFonts w:cstheme="minorHAnsi"/>
              </w:rPr>
              <w:t>Jadun</w:t>
            </w:r>
            <w:proofErr w:type="spellEnd"/>
            <w:r w:rsidRPr="00A110CD">
              <w:rPr>
                <w:rFonts w:cstheme="minorHAnsi"/>
              </w:rPr>
              <w:t xml:space="preserve"> et al. “Electrification Futures Study.” NREL, 2018. Link: </w:t>
            </w:r>
            <w:hyperlink r:id="rId19" w:history="1">
              <w:r w:rsidRPr="00E94E02">
                <w:rPr>
                  <w:rStyle w:val="Hyperlink"/>
                  <w:rFonts w:cstheme="minorHAnsi"/>
                </w:rPr>
                <w:t>https://www.nrel.gov/docs/fy18osti/70485.pdf</w:t>
              </w:r>
            </w:hyperlink>
            <w:r>
              <w:rPr>
                <w:rFonts w:cstheme="minorHAnsi"/>
              </w:rPr>
              <w:t xml:space="preserve"> </w:t>
            </w:r>
          </w:p>
          <w:p w14:paraId="237316C3" w14:textId="0D70BB0D" w:rsidR="00BE29C6" w:rsidRPr="00BE29C6" w:rsidRDefault="00BE29C6" w:rsidP="004149CE"/>
        </w:tc>
      </w:tr>
      <w:tr w:rsidR="001C04E8" w14:paraId="1936B170" w14:textId="77777777" w:rsidTr="00FF47C6">
        <w:tc>
          <w:tcPr>
            <w:tcW w:w="1435" w:type="dxa"/>
          </w:tcPr>
          <w:p w14:paraId="2DA0627B" w14:textId="77777777" w:rsidR="007C05B7" w:rsidRDefault="001C04E8" w:rsidP="004149CE">
            <w:pPr>
              <w:rPr>
                <w:b/>
              </w:rPr>
            </w:pPr>
            <w:r w:rsidRPr="00586956">
              <w:rPr>
                <w:b/>
              </w:rPr>
              <w:lastRenderedPageBreak/>
              <w:t xml:space="preserve">Week </w:t>
            </w:r>
            <w:r w:rsidR="004F1AB5" w:rsidRPr="00586956">
              <w:rPr>
                <w:b/>
              </w:rPr>
              <w:t>5</w:t>
            </w:r>
            <w:r w:rsidRPr="00586956">
              <w:rPr>
                <w:b/>
              </w:rPr>
              <w:t xml:space="preserve"> </w:t>
            </w:r>
          </w:p>
          <w:p w14:paraId="6DAA60E8" w14:textId="239887D9" w:rsidR="001C04E8" w:rsidRPr="00586956" w:rsidRDefault="001C04E8" w:rsidP="004149CE">
            <w:pPr>
              <w:rPr>
                <w:b/>
              </w:rPr>
            </w:pPr>
            <w:r w:rsidRPr="00586956">
              <w:rPr>
                <w:b/>
              </w:rPr>
              <w:t xml:space="preserve">(February </w:t>
            </w:r>
            <w:r w:rsidR="004F1AB5" w:rsidRPr="00586956">
              <w:rPr>
                <w:b/>
              </w:rPr>
              <w:t>1</w:t>
            </w:r>
            <w:r w:rsidR="007C05B7">
              <w:rPr>
                <w:b/>
              </w:rPr>
              <w:t>3</w:t>
            </w:r>
            <w:r w:rsidRPr="00586956">
              <w:rPr>
                <w:b/>
              </w:rPr>
              <w:t>)</w:t>
            </w:r>
          </w:p>
          <w:p w14:paraId="3C54A3A9" w14:textId="77777777" w:rsidR="001C04E8" w:rsidRDefault="001C04E8" w:rsidP="004149CE"/>
        </w:tc>
        <w:tc>
          <w:tcPr>
            <w:tcW w:w="7915" w:type="dxa"/>
          </w:tcPr>
          <w:p w14:paraId="43A979F6" w14:textId="253B5AA1" w:rsidR="00F05C61" w:rsidRPr="00D06CA8" w:rsidRDefault="003E251F" w:rsidP="003E251F">
            <w:pPr>
              <w:rPr>
                <w:b/>
              </w:rPr>
            </w:pPr>
            <w:r w:rsidRPr="00D06CA8">
              <w:rPr>
                <w:b/>
              </w:rPr>
              <w:t>Carbon sequestration</w:t>
            </w:r>
            <w:r w:rsidR="00595B2C" w:rsidRPr="00D06CA8">
              <w:rPr>
                <w:b/>
              </w:rPr>
              <w:t xml:space="preserve"> and geoengineering</w:t>
            </w:r>
          </w:p>
          <w:p w14:paraId="61041253" w14:textId="77777777" w:rsidR="00F05C61" w:rsidRDefault="00F05C61" w:rsidP="003E251F"/>
          <w:p w14:paraId="4333A497" w14:textId="498212DD" w:rsidR="003E251F" w:rsidRDefault="00B63760" w:rsidP="003E251F">
            <w:r>
              <w:t xml:space="preserve">Topics include:  enhanced management of </w:t>
            </w:r>
            <w:r w:rsidR="003E251F">
              <w:t>natural/working lands</w:t>
            </w:r>
            <w:r>
              <w:t xml:space="preserve">, </w:t>
            </w:r>
            <w:r w:rsidR="00D436CC">
              <w:t xml:space="preserve">prevention of deforestation, active carbon capture and storage, and </w:t>
            </w:r>
            <w:r w:rsidR="003E251F">
              <w:t>geoengineering</w:t>
            </w:r>
          </w:p>
          <w:p w14:paraId="2F3DFBE4" w14:textId="77777777" w:rsidR="003E251F" w:rsidRDefault="003E251F" w:rsidP="003E251F"/>
          <w:p w14:paraId="77F514CB" w14:textId="77777777" w:rsidR="003E251F" w:rsidRPr="00141B34" w:rsidRDefault="003E251F" w:rsidP="003E251F">
            <w:pPr>
              <w:rPr>
                <w:u w:val="single"/>
              </w:rPr>
            </w:pPr>
            <w:r w:rsidRPr="00141B34">
              <w:rPr>
                <w:i/>
                <w:u w:val="single"/>
              </w:rPr>
              <w:t>Required reading:</w:t>
            </w:r>
          </w:p>
          <w:p w14:paraId="102BAE14" w14:textId="77777777" w:rsidR="003E251F" w:rsidRDefault="003E251F" w:rsidP="003E251F"/>
          <w:p w14:paraId="2023C69D" w14:textId="77777777" w:rsidR="00141B34" w:rsidRDefault="00141B34" w:rsidP="00141B34">
            <w:pPr>
              <w:rPr>
                <w:rFonts w:cstheme="minorHAnsi"/>
              </w:rPr>
            </w:pPr>
            <w:proofErr w:type="spellStart"/>
            <w:r>
              <w:rPr>
                <w:rFonts w:cstheme="minorHAnsi"/>
              </w:rPr>
              <w:t>Griscom</w:t>
            </w:r>
            <w:proofErr w:type="spellEnd"/>
            <w:r>
              <w:rPr>
                <w:rFonts w:cstheme="minorHAnsi"/>
              </w:rPr>
              <w:t xml:space="preserve"> et al., Natural climate solutions, </w:t>
            </w:r>
            <w:r w:rsidRPr="00EB6544">
              <w:rPr>
                <w:rFonts w:cstheme="minorHAnsi"/>
                <w:i/>
              </w:rPr>
              <w:t>Proceedings of the National Academy of Sciences</w:t>
            </w:r>
            <w:r>
              <w:rPr>
                <w:rFonts w:cstheme="minorHAnsi"/>
              </w:rPr>
              <w:t xml:space="preserve"> 114(44): </w:t>
            </w:r>
            <w:r w:rsidRPr="00B430E6">
              <w:rPr>
                <w:rFonts w:cstheme="minorHAnsi"/>
              </w:rPr>
              <w:t xml:space="preserve">11645–11650 </w:t>
            </w:r>
            <w:r>
              <w:rPr>
                <w:rFonts w:cstheme="minorHAnsi"/>
              </w:rPr>
              <w:t xml:space="preserve">(2017).   </w:t>
            </w:r>
          </w:p>
          <w:p w14:paraId="17874849" w14:textId="77777777" w:rsidR="00141B34" w:rsidRDefault="00141B34" w:rsidP="00141B34">
            <w:pPr>
              <w:rPr>
                <w:rFonts w:cstheme="minorHAnsi"/>
              </w:rPr>
            </w:pPr>
          </w:p>
          <w:p w14:paraId="3BECC46E" w14:textId="77777777" w:rsidR="00141B34" w:rsidRDefault="00141B34" w:rsidP="00141B34">
            <w:pPr>
              <w:rPr>
                <w:rFonts w:cstheme="minorHAnsi"/>
              </w:rPr>
            </w:pPr>
            <w:r>
              <w:rPr>
                <w:rFonts w:cstheme="minorHAnsi"/>
              </w:rPr>
              <w:t xml:space="preserve">Jacobs and Craig, </w:t>
            </w:r>
            <w:r w:rsidRPr="006C34D3">
              <w:rPr>
                <w:rFonts w:cstheme="minorHAnsi"/>
              </w:rPr>
              <w:t>Legal Pathways to Widespread Carbon Capture and Sequestration</w:t>
            </w:r>
            <w:r>
              <w:rPr>
                <w:rFonts w:cstheme="minorHAnsi"/>
              </w:rPr>
              <w:t xml:space="preserve">, </w:t>
            </w:r>
            <w:r w:rsidRPr="006C34D3">
              <w:rPr>
                <w:rFonts w:cstheme="minorHAnsi"/>
                <w:i/>
              </w:rPr>
              <w:t>Environmental Law Reporter: News &amp; Analysis</w:t>
            </w:r>
            <w:r>
              <w:rPr>
                <w:rFonts w:cstheme="minorHAnsi"/>
              </w:rPr>
              <w:t xml:space="preserve">, </w:t>
            </w:r>
            <w:r w:rsidRPr="006C34D3">
              <w:rPr>
                <w:rFonts w:cstheme="minorHAnsi"/>
              </w:rPr>
              <w:t>47</w:t>
            </w:r>
            <w:r>
              <w:rPr>
                <w:rFonts w:cstheme="minorHAnsi"/>
              </w:rPr>
              <w:t>(</w:t>
            </w:r>
            <w:r w:rsidRPr="006C34D3">
              <w:rPr>
                <w:rFonts w:cstheme="minorHAnsi"/>
              </w:rPr>
              <w:t>12</w:t>
            </w:r>
            <w:r>
              <w:rPr>
                <w:rFonts w:cstheme="minorHAnsi"/>
              </w:rPr>
              <w:t xml:space="preserve">): </w:t>
            </w:r>
            <w:r w:rsidRPr="006C34D3">
              <w:rPr>
                <w:rFonts w:cstheme="minorHAnsi"/>
              </w:rPr>
              <w:t>11022-11047</w:t>
            </w:r>
            <w:r>
              <w:rPr>
                <w:rFonts w:cstheme="minorHAnsi"/>
              </w:rPr>
              <w:t xml:space="preserve"> (Dec. 2017).</w:t>
            </w:r>
          </w:p>
          <w:p w14:paraId="05387460" w14:textId="77777777" w:rsidR="00141B34" w:rsidRPr="004777E4" w:rsidRDefault="00141B34" w:rsidP="00141B34">
            <w:pPr>
              <w:rPr>
                <w:rFonts w:cstheme="minorHAnsi"/>
              </w:rPr>
            </w:pPr>
          </w:p>
          <w:p w14:paraId="61D53421" w14:textId="77777777" w:rsidR="00141B34" w:rsidRPr="009B5A79" w:rsidRDefault="00141B34" w:rsidP="00141B34">
            <w:pPr>
              <w:rPr>
                <w:rFonts w:cstheme="minorHAnsi"/>
              </w:rPr>
            </w:pPr>
            <w:r>
              <w:rPr>
                <w:rFonts w:cstheme="minorHAnsi"/>
              </w:rPr>
              <w:t xml:space="preserve">Gerrard, Introduction and Overview, in </w:t>
            </w:r>
            <w:r w:rsidRPr="009B5A79">
              <w:rPr>
                <w:rFonts w:cstheme="minorHAnsi"/>
                <w:i/>
              </w:rPr>
              <w:t>Climate Engineering and the Law: Regulation and Liability for Solar Radiation Management and Carbon Dioxide Removal</w:t>
            </w:r>
            <w:r>
              <w:rPr>
                <w:rFonts w:cstheme="minorHAnsi"/>
                <w:i/>
              </w:rPr>
              <w:t xml:space="preserve"> </w:t>
            </w:r>
            <w:r>
              <w:rPr>
                <w:rFonts w:cstheme="minorHAnsi"/>
              </w:rPr>
              <w:t>(Gerard and Hester, eds.) (2018), p. 1-27.</w:t>
            </w:r>
          </w:p>
          <w:p w14:paraId="4B3DCB1A" w14:textId="77777777" w:rsidR="00141B34" w:rsidRDefault="00141B34" w:rsidP="00141B34">
            <w:pPr>
              <w:rPr>
                <w:rFonts w:cstheme="minorHAnsi"/>
              </w:rPr>
            </w:pPr>
          </w:p>
          <w:p w14:paraId="1CA57A9E" w14:textId="77777777" w:rsidR="00141B34" w:rsidRDefault="00141B34" w:rsidP="00141B34">
            <w:pPr>
              <w:rPr>
                <w:rFonts w:cstheme="minorHAnsi"/>
              </w:rPr>
            </w:pPr>
            <w:r w:rsidRPr="00BB6EE2">
              <w:rPr>
                <w:rFonts w:cstheme="minorHAnsi"/>
              </w:rPr>
              <w:t xml:space="preserve">Elizabeth Kolbert. “Can Carbon-Dioxide Removal Save the World?” New Yorker, 2017. Link: </w:t>
            </w:r>
            <w:hyperlink r:id="rId20" w:history="1">
              <w:r w:rsidRPr="00E94E02">
                <w:rPr>
                  <w:rStyle w:val="Hyperlink"/>
                  <w:rFonts w:cstheme="minorHAnsi"/>
                </w:rPr>
                <w:t>https://www.newyorker.com/magazine/2017/11/20/can-carbon-dioxide-removal-save-the-world</w:t>
              </w:r>
            </w:hyperlink>
          </w:p>
          <w:p w14:paraId="135DAE88" w14:textId="77777777" w:rsidR="00141B34" w:rsidRPr="00BB6EE2" w:rsidRDefault="00141B34" w:rsidP="00141B34">
            <w:pPr>
              <w:rPr>
                <w:rFonts w:cstheme="minorHAnsi"/>
              </w:rPr>
            </w:pPr>
          </w:p>
          <w:p w14:paraId="0BFD548D" w14:textId="77777777" w:rsidR="00141B34" w:rsidRDefault="00141B34" w:rsidP="00141B34">
            <w:pPr>
              <w:rPr>
                <w:rFonts w:cstheme="minorHAnsi"/>
              </w:rPr>
            </w:pPr>
            <w:r w:rsidRPr="00BB6EE2">
              <w:rPr>
                <w:rFonts w:cstheme="minorHAnsi"/>
              </w:rPr>
              <w:t xml:space="preserve">Kelly Levin, James Mulligan, and Gretchen Ellison. “Taking Greenhouse Gases from the Sky: 7 Things to Know About Carbon Removal.” WRI, 2018. Link: </w:t>
            </w:r>
            <w:hyperlink r:id="rId21" w:history="1">
              <w:r w:rsidRPr="00E94E02">
                <w:rPr>
                  <w:rStyle w:val="Hyperlink"/>
                  <w:rFonts w:cstheme="minorHAnsi"/>
                </w:rPr>
                <w:t>http://www.wri.org/blog/2018/03/taking-greenhouse-gases-sky-7-things-know-about-carbon-removal</w:t>
              </w:r>
            </w:hyperlink>
          </w:p>
          <w:p w14:paraId="10A16118" w14:textId="77777777" w:rsidR="00141B34" w:rsidRPr="00BB6EE2" w:rsidRDefault="00141B34" w:rsidP="00141B34">
            <w:pPr>
              <w:rPr>
                <w:rFonts w:cstheme="minorHAnsi"/>
              </w:rPr>
            </w:pPr>
          </w:p>
          <w:p w14:paraId="1A168E38" w14:textId="77777777" w:rsidR="00141B34" w:rsidRDefault="00141B34" w:rsidP="00141B34">
            <w:pPr>
              <w:rPr>
                <w:rFonts w:cstheme="minorHAnsi"/>
              </w:rPr>
            </w:pPr>
            <w:r w:rsidRPr="00BB6EE2">
              <w:rPr>
                <w:rFonts w:cstheme="minorHAnsi"/>
              </w:rPr>
              <w:t xml:space="preserve">Oswald Schmitz. “How ‘Natural Geoengineering’ Can Help Slow Global Warming.” Yale Environment 360, 2016. Link: </w:t>
            </w:r>
            <w:hyperlink r:id="rId22" w:history="1">
              <w:r w:rsidRPr="00E94E02">
                <w:rPr>
                  <w:rStyle w:val="Hyperlink"/>
                  <w:rFonts w:cstheme="minorHAnsi"/>
                </w:rPr>
                <w:t>http://e360.yale.edu/feature/how_natural_geo-engineering_can_help_slow_global_warming/2951/</w:t>
              </w:r>
            </w:hyperlink>
          </w:p>
          <w:p w14:paraId="6E5AAC2B" w14:textId="77777777" w:rsidR="00141B34" w:rsidRDefault="00141B34" w:rsidP="00141B34">
            <w:pPr>
              <w:rPr>
                <w:rFonts w:cstheme="minorHAnsi"/>
              </w:rPr>
            </w:pPr>
          </w:p>
          <w:p w14:paraId="278BE5CF" w14:textId="77777777" w:rsidR="00141B34" w:rsidRPr="00A161CC" w:rsidRDefault="00141B34" w:rsidP="00141B34">
            <w:pPr>
              <w:rPr>
                <w:rFonts w:cstheme="minorHAnsi"/>
              </w:rPr>
            </w:pPr>
            <w:r w:rsidRPr="00A161CC">
              <w:rPr>
                <w:rFonts w:cstheme="minorHAnsi"/>
              </w:rPr>
              <w:t xml:space="preserve">Jon </w:t>
            </w:r>
            <w:proofErr w:type="spellStart"/>
            <w:r w:rsidRPr="00A161CC">
              <w:rPr>
                <w:rFonts w:cstheme="minorHAnsi"/>
              </w:rPr>
              <w:t>Gertner</w:t>
            </w:r>
            <w:proofErr w:type="spellEnd"/>
            <w:r w:rsidRPr="00A161CC">
              <w:rPr>
                <w:rFonts w:cstheme="minorHAnsi"/>
              </w:rPr>
              <w:t xml:space="preserve">. “Is It O.K. to Tinker </w:t>
            </w:r>
            <w:proofErr w:type="gramStart"/>
            <w:r w:rsidRPr="00A161CC">
              <w:rPr>
                <w:rFonts w:cstheme="minorHAnsi"/>
              </w:rPr>
              <w:t>With</w:t>
            </w:r>
            <w:proofErr w:type="gramEnd"/>
            <w:r w:rsidRPr="00A161CC">
              <w:rPr>
                <w:rFonts w:cstheme="minorHAnsi"/>
              </w:rPr>
              <w:t xml:space="preserve"> the Environment to Fight Climate Change?” The New York Times, 2017. Link: </w:t>
            </w:r>
            <w:hyperlink r:id="rId23" w:history="1">
              <w:r w:rsidRPr="00E94E02">
                <w:rPr>
                  <w:rStyle w:val="Hyperlink"/>
                  <w:rFonts w:cstheme="minorHAnsi"/>
                </w:rPr>
                <w:t>https://www.nytimes.com/2017/04/18/magazine/is-it-ok-to-engineer-the-environment-to-fight-climate-change.html</w:t>
              </w:r>
            </w:hyperlink>
            <w:r>
              <w:rPr>
                <w:rFonts w:cstheme="minorHAnsi"/>
              </w:rPr>
              <w:t xml:space="preserve"> </w:t>
            </w:r>
          </w:p>
          <w:p w14:paraId="3CFBF72A" w14:textId="77777777" w:rsidR="00141B34" w:rsidRPr="00A161CC" w:rsidRDefault="00141B34" w:rsidP="00141B34">
            <w:pPr>
              <w:rPr>
                <w:rFonts w:cstheme="minorHAnsi"/>
              </w:rPr>
            </w:pPr>
          </w:p>
          <w:p w14:paraId="2945CC3E" w14:textId="77777777" w:rsidR="00141B34" w:rsidRPr="00A161CC" w:rsidRDefault="00141B34" w:rsidP="00141B34">
            <w:pPr>
              <w:rPr>
                <w:rFonts w:cstheme="minorHAnsi"/>
              </w:rPr>
            </w:pPr>
            <w:r w:rsidRPr="00A161CC">
              <w:rPr>
                <w:rFonts w:cstheme="minorHAnsi"/>
              </w:rPr>
              <w:t xml:space="preserve">Ingrid </w:t>
            </w:r>
            <w:proofErr w:type="spellStart"/>
            <w:r w:rsidRPr="00A161CC">
              <w:rPr>
                <w:rFonts w:cstheme="minorHAnsi"/>
              </w:rPr>
              <w:t>Visseren-Hamakers</w:t>
            </w:r>
            <w:proofErr w:type="spellEnd"/>
            <w:r w:rsidRPr="00A161CC">
              <w:rPr>
                <w:rFonts w:cstheme="minorHAnsi"/>
              </w:rPr>
              <w:t xml:space="preserve"> et al. “Trade-offs, co-benefits and safeguards: current debates on the breadth of REDD+.” Current Opinion in Environmental Sustainability (2012). DOI: </w:t>
            </w:r>
            <w:hyperlink r:id="rId24" w:history="1">
              <w:r w:rsidRPr="00E94E02">
                <w:rPr>
                  <w:rStyle w:val="Hyperlink"/>
                  <w:rFonts w:cstheme="minorHAnsi"/>
                </w:rPr>
                <w:t>https://doi.org/10.1016/j.cosust.2012.10.005</w:t>
              </w:r>
            </w:hyperlink>
            <w:r>
              <w:rPr>
                <w:rFonts w:cstheme="minorHAnsi"/>
              </w:rPr>
              <w:t xml:space="preserve"> </w:t>
            </w:r>
            <w:r w:rsidRPr="00A161CC">
              <w:rPr>
                <w:rFonts w:cstheme="minorHAnsi"/>
              </w:rPr>
              <w:t xml:space="preserve"> </w:t>
            </w:r>
            <w:r>
              <w:rPr>
                <w:rFonts w:cstheme="minorHAnsi"/>
              </w:rPr>
              <w:t xml:space="preserve"> </w:t>
            </w:r>
          </w:p>
          <w:p w14:paraId="75B93306" w14:textId="77777777" w:rsidR="00141B34" w:rsidRPr="00A161CC" w:rsidRDefault="00141B34" w:rsidP="00141B34">
            <w:pPr>
              <w:rPr>
                <w:rFonts w:cstheme="minorHAnsi"/>
              </w:rPr>
            </w:pPr>
          </w:p>
          <w:p w14:paraId="5CE7587A" w14:textId="77777777" w:rsidR="00141B34" w:rsidRPr="00A161CC" w:rsidRDefault="00141B34" w:rsidP="00141B34">
            <w:pPr>
              <w:rPr>
                <w:rFonts w:cstheme="minorHAnsi"/>
              </w:rPr>
            </w:pPr>
            <w:r w:rsidRPr="00A161CC">
              <w:rPr>
                <w:rFonts w:cstheme="minorHAnsi"/>
              </w:rPr>
              <w:t>Scott Barrett. “The incredible economics of geoengineering.” Environmental and Resource Economics 39 (2008): 45-54. DOI 10.1007/s10640-007-9174-8</w:t>
            </w:r>
          </w:p>
          <w:p w14:paraId="323A1E5B" w14:textId="77777777" w:rsidR="00141B34" w:rsidRPr="00A161CC" w:rsidRDefault="00141B34" w:rsidP="00141B34">
            <w:pPr>
              <w:rPr>
                <w:rFonts w:cstheme="minorHAnsi"/>
              </w:rPr>
            </w:pPr>
          </w:p>
          <w:p w14:paraId="7AAB6152" w14:textId="77777777" w:rsidR="00141B34" w:rsidRPr="00A161CC" w:rsidRDefault="00141B34" w:rsidP="00141B34">
            <w:pPr>
              <w:rPr>
                <w:rFonts w:cstheme="minorHAnsi"/>
              </w:rPr>
            </w:pPr>
            <w:proofErr w:type="spellStart"/>
            <w:r w:rsidRPr="00A161CC">
              <w:rPr>
                <w:rFonts w:cstheme="minorHAnsi"/>
              </w:rPr>
              <w:t>Streck</w:t>
            </w:r>
            <w:proofErr w:type="spellEnd"/>
            <w:r w:rsidRPr="00A161CC">
              <w:rPr>
                <w:rFonts w:cstheme="minorHAnsi"/>
              </w:rPr>
              <w:t>. “Forests, Carbon Markets, and Avoided Deforestation: Legal Implications.” Carbon &amp; Climate Law Review, 2008. Link: http://www.lexxion.de/pdf/cclr/cclr_308_reading-sample.pdf. (Read pp 239-247).</w:t>
            </w:r>
          </w:p>
          <w:p w14:paraId="1BC185F2" w14:textId="77777777" w:rsidR="00141B34" w:rsidRPr="00A161CC" w:rsidRDefault="00141B34" w:rsidP="00141B34">
            <w:pPr>
              <w:rPr>
                <w:rFonts w:cstheme="minorHAnsi"/>
              </w:rPr>
            </w:pPr>
          </w:p>
          <w:p w14:paraId="6A3C51D4" w14:textId="77777777" w:rsidR="00141B34" w:rsidRDefault="00141B34" w:rsidP="00141B34">
            <w:pPr>
              <w:rPr>
                <w:rFonts w:cstheme="minorHAnsi"/>
              </w:rPr>
            </w:pPr>
            <w:r w:rsidRPr="00A161CC">
              <w:rPr>
                <w:rFonts w:cstheme="minorHAnsi"/>
              </w:rPr>
              <w:t xml:space="preserve">Margaret </w:t>
            </w:r>
            <w:proofErr w:type="spellStart"/>
            <w:r w:rsidRPr="00A161CC">
              <w:rPr>
                <w:rFonts w:cstheme="minorHAnsi"/>
              </w:rPr>
              <w:t>Skutsch</w:t>
            </w:r>
            <w:proofErr w:type="spellEnd"/>
            <w:r w:rsidRPr="00A161CC">
              <w:rPr>
                <w:rFonts w:cstheme="minorHAnsi"/>
              </w:rPr>
              <w:t>. "The Evolution of International Policy on REDD+.”</w:t>
            </w:r>
            <w:r>
              <w:rPr>
                <w:rFonts w:cstheme="minorHAnsi"/>
              </w:rPr>
              <w:t xml:space="preserve">  </w:t>
            </w:r>
            <w:r w:rsidRPr="00A161CC">
              <w:rPr>
                <w:rFonts w:cstheme="minorHAnsi"/>
              </w:rPr>
              <w:t>Climate Science (2017). DOI: 10.1093/</w:t>
            </w:r>
            <w:proofErr w:type="spellStart"/>
            <w:r w:rsidRPr="00A161CC">
              <w:rPr>
                <w:rFonts w:cstheme="minorHAnsi"/>
              </w:rPr>
              <w:t>acrefore</w:t>
            </w:r>
            <w:proofErr w:type="spellEnd"/>
            <w:r w:rsidRPr="00A161CC">
              <w:rPr>
                <w:rFonts w:cstheme="minorHAnsi"/>
              </w:rPr>
              <w:t>/9780190228620.013.43</w:t>
            </w:r>
          </w:p>
          <w:p w14:paraId="20889674" w14:textId="77777777" w:rsidR="00F57995" w:rsidRDefault="00F57995" w:rsidP="006F54AB"/>
          <w:p w14:paraId="3A25CF4F" w14:textId="77777777" w:rsidR="00FE6824" w:rsidRDefault="00FE6824" w:rsidP="006F54AB"/>
          <w:p w14:paraId="16175C25" w14:textId="3300A0CE" w:rsidR="00FE6824" w:rsidRDefault="00FE6824" w:rsidP="006F54AB"/>
        </w:tc>
      </w:tr>
      <w:tr w:rsidR="001C04E8" w14:paraId="504396A8" w14:textId="77777777" w:rsidTr="00FF47C6">
        <w:tc>
          <w:tcPr>
            <w:tcW w:w="1435" w:type="dxa"/>
          </w:tcPr>
          <w:p w14:paraId="21C87E0D" w14:textId="77777777" w:rsidR="007C05B7" w:rsidRDefault="001C04E8" w:rsidP="004149CE">
            <w:pPr>
              <w:rPr>
                <w:b/>
              </w:rPr>
            </w:pPr>
            <w:r w:rsidRPr="00586956">
              <w:rPr>
                <w:b/>
              </w:rPr>
              <w:lastRenderedPageBreak/>
              <w:t xml:space="preserve">Week </w:t>
            </w:r>
            <w:r w:rsidR="004F1AB5" w:rsidRPr="00586956">
              <w:rPr>
                <w:b/>
              </w:rPr>
              <w:t xml:space="preserve">6 </w:t>
            </w:r>
          </w:p>
          <w:p w14:paraId="6241DFCA" w14:textId="183AC5F1" w:rsidR="001C04E8" w:rsidRPr="00586956" w:rsidRDefault="001C04E8" w:rsidP="004149CE">
            <w:pPr>
              <w:rPr>
                <w:b/>
              </w:rPr>
            </w:pPr>
            <w:r w:rsidRPr="00586956">
              <w:rPr>
                <w:b/>
              </w:rPr>
              <w:t>(February 2</w:t>
            </w:r>
            <w:r w:rsidR="007C05B7">
              <w:rPr>
                <w:b/>
              </w:rPr>
              <w:t>0</w:t>
            </w:r>
            <w:r w:rsidRPr="00586956">
              <w:rPr>
                <w:b/>
              </w:rPr>
              <w:t>)</w:t>
            </w:r>
          </w:p>
          <w:p w14:paraId="14333AE0" w14:textId="77777777" w:rsidR="001C04E8" w:rsidRDefault="001C04E8" w:rsidP="004149CE"/>
        </w:tc>
        <w:tc>
          <w:tcPr>
            <w:tcW w:w="7915" w:type="dxa"/>
          </w:tcPr>
          <w:p w14:paraId="3C489395" w14:textId="05804F1C" w:rsidR="00026B43" w:rsidRPr="00D06CA8" w:rsidRDefault="003E251F" w:rsidP="003E251F">
            <w:pPr>
              <w:rPr>
                <w:b/>
              </w:rPr>
            </w:pPr>
            <w:r w:rsidRPr="00D06CA8">
              <w:rPr>
                <w:b/>
              </w:rPr>
              <w:t xml:space="preserve">Adaptation and resiliency:  </w:t>
            </w:r>
            <w:r w:rsidR="00224165" w:rsidRPr="00D06CA8">
              <w:rPr>
                <w:b/>
              </w:rPr>
              <w:t>strengthening</w:t>
            </w:r>
            <w:r w:rsidRPr="00D06CA8">
              <w:rPr>
                <w:b/>
              </w:rPr>
              <w:t xml:space="preserve"> our communities </w:t>
            </w:r>
          </w:p>
          <w:p w14:paraId="795563D7" w14:textId="77777777" w:rsidR="00F677C2" w:rsidRDefault="00F677C2" w:rsidP="003E251F"/>
          <w:p w14:paraId="639160A8" w14:textId="1AAD53C2" w:rsidR="003E251F" w:rsidRDefault="00026B43" w:rsidP="003E251F">
            <w:r>
              <w:t xml:space="preserve">Topics include: </w:t>
            </w:r>
            <w:r w:rsidR="003E251F">
              <w:t xml:space="preserve">micro-grids, living shorelines, </w:t>
            </w:r>
            <w:r w:rsidR="00D06CA8">
              <w:t xml:space="preserve">resilient </w:t>
            </w:r>
            <w:r w:rsidR="00245DCD">
              <w:t xml:space="preserve">building codes, </w:t>
            </w:r>
            <w:r w:rsidR="003E251F">
              <w:t>and incorporating sea-level rise projections into zoning laws</w:t>
            </w:r>
          </w:p>
          <w:p w14:paraId="5B35F57B" w14:textId="77777777" w:rsidR="003E251F" w:rsidRDefault="003E251F" w:rsidP="003E251F">
            <w:pPr>
              <w:rPr>
                <w:i/>
              </w:rPr>
            </w:pPr>
          </w:p>
          <w:p w14:paraId="40175177" w14:textId="77777777" w:rsidR="003E251F" w:rsidRPr="00D06CA8" w:rsidRDefault="003E251F" w:rsidP="003E251F">
            <w:pPr>
              <w:rPr>
                <w:u w:val="single"/>
              </w:rPr>
            </w:pPr>
            <w:r w:rsidRPr="00D06CA8">
              <w:rPr>
                <w:i/>
                <w:u w:val="single"/>
              </w:rPr>
              <w:t>Required reading:</w:t>
            </w:r>
          </w:p>
          <w:p w14:paraId="599D1DA4" w14:textId="77777777" w:rsidR="003E251F" w:rsidRDefault="003E251F" w:rsidP="003E251F"/>
          <w:p w14:paraId="4FF110CB" w14:textId="77777777" w:rsidR="000A7D8D" w:rsidRDefault="00C7342F" w:rsidP="000A7D8D">
            <w:hyperlink r:id="rId25" w:history="1">
              <w:r w:rsidR="000A7D8D" w:rsidRPr="00A075C9">
                <w:rPr>
                  <w:rStyle w:val="Hyperlink"/>
                </w:rPr>
                <w:t>NCA4 Vol II: Impacts, Risks, and Adaptation in the United States</w:t>
              </w:r>
            </w:hyperlink>
            <w:r w:rsidR="000A7D8D">
              <w:t xml:space="preserve"> (summary findings)</w:t>
            </w:r>
          </w:p>
          <w:p w14:paraId="6E1E2432" w14:textId="77777777" w:rsidR="000A7D8D" w:rsidRDefault="000A7D8D" w:rsidP="000A7D8D">
            <w:pPr>
              <w:rPr>
                <w:rFonts w:cstheme="minorHAnsi"/>
              </w:rPr>
            </w:pPr>
          </w:p>
          <w:p w14:paraId="155F73F3" w14:textId="77777777" w:rsidR="000A7D8D" w:rsidRDefault="000A7D8D" w:rsidP="000A7D8D">
            <w:pPr>
              <w:rPr>
                <w:rFonts w:cstheme="minorHAnsi"/>
              </w:rPr>
            </w:pPr>
            <w:r w:rsidRPr="00F277F8">
              <w:rPr>
                <w:rFonts w:cstheme="minorHAnsi"/>
              </w:rPr>
              <w:t xml:space="preserve">Environmental Justice Leadership Forum on Climate Change, Principles of Climate Justice (2009), </w:t>
            </w:r>
            <w:hyperlink r:id="rId26" w:history="1">
              <w:r w:rsidRPr="00E94E02">
                <w:rPr>
                  <w:rStyle w:val="Hyperlink"/>
                  <w:rFonts w:cstheme="minorHAnsi"/>
                </w:rPr>
                <w:t>http://www.ejnet.org/ej/ejlf.pdf</w:t>
              </w:r>
            </w:hyperlink>
            <w:r w:rsidRPr="00F277F8">
              <w:rPr>
                <w:rFonts w:cstheme="minorHAnsi"/>
              </w:rPr>
              <w:t>.</w:t>
            </w:r>
          </w:p>
          <w:p w14:paraId="09EFE668" w14:textId="77777777" w:rsidR="000A7D8D" w:rsidRDefault="000A7D8D" w:rsidP="000A7D8D">
            <w:pPr>
              <w:rPr>
                <w:rFonts w:cstheme="minorHAnsi"/>
              </w:rPr>
            </w:pPr>
          </w:p>
          <w:p w14:paraId="5366CEF0" w14:textId="77777777" w:rsidR="000A7D8D" w:rsidRDefault="000A7D8D" w:rsidP="000A7D8D">
            <w:pPr>
              <w:rPr>
                <w:rFonts w:cstheme="minorHAnsi"/>
              </w:rPr>
            </w:pPr>
            <w:r w:rsidRPr="00F0165B">
              <w:rPr>
                <w:rFonts w:cstheme="minorHAnsi"/>
              </w:rPr>
              <w:t>Suzanne Goldenberg, Climate Change: The Poor Will Suffer Most, THE GUARDIAN, March 30, 2014</w:t>
            </w:r>
            <w:r>
              <w:rPr>
                <w:rFonts w:cstheme="minorHAnsi"/>
              </w:rPr>
              <w:t xml:space="preserve">, </w:t>
            </w:r>
            <w:r>
              <w:rPr>
                <w:rFonts w:cstheme="minorHAnsi"/>
                <w:i/>
              </w:rPr>
              <w:t xml:space="preserve">available at </w:t>
            </w:r>
            <w:hyperlink r:id="rId27" w:history="1">
              <w:r w:rsidRPr="00E94E02">
                <w:rPr>
                  <w:rStyle w:val="Hyperlink"/>
                  <w:rFonts w:cstheme="minorHAnsi"/>
                </w:rPr>
                <w:t>https://www.theguardian.com/environment/2014/mar/31/climate-change-poor-suffer-most-un-report</w:t>
              </w:r>
            </w:hyperlink>
          </w:p>
          <w:p w14:paraId="2A1DBF01" w14:textId="77777777" w:rsidR="000A7D8D" w:rsidRDefault="000A7D8D" w:rsidP="000A7D8D">
            <w:pPr>
              <w:rPr>
                <w:rFonts w:cstheme="minorHAnsi"/>
              </w:rPr>
            </w:pPr>
          </w:p>
          <w:p w14:paraId="52355FD4" w14:textId="77777777" w:rsidR="000A7D8D" w:rsidRDefault="000A7D8D" w:rsidP="000A7D8D">
            <w:pPr>
              <w:rPr>
                <w:rFonts w:cstheme="minorHAnsi"/>
              </w:rPr>
            </w:pPr>
            <w:r w:rsidRPr="002260FC">
              <w:rPr>
                <w:rFonts w:cstheme="minorHAnsi"/>
              </w:rPr>
              <w:t xml:space="preserve">Trevor Houser, John Larsen, and Peter </w:t>
            </w:r>
            <w:proofErr w:type="spellStart"/>
            <w:r w:rsidRPr="002260FC">
              <w:rPr>
                <w:rFonts w:cstheme="minorHAnsi"/>
              </w:rPr>
              <w:t>Marsters</w:t>
            </w:r>
            <w:proofErr w:type="spellEnd"/>
            <w:r w:rsidRPr="002260FC">
              <w:rPr>
                <w:rFonts w:cstheme="minorHAnsi"/>
              </w:rPr>
              <w:t xml:space="preserve">. “The Real Electricity Reliability Crisis.” Rhodium Group, 2017. Link: </w:t>
            </w:r>
            <w:hyperlink r:id="rId28" w:history="1">
              <w:r w:rsidRPr="00E94E02">
                <w:rPr>
                  <w:rStyle w:val="Hyperlink"/>
                  <w:rFonts w:cstheme="minorHAnsi"/>
                </w:rPr>
                <w:t>https://rhg.com/research/the-real-electricity-reliability-crisis-doe-nopr/</w:t>
              </w:r>
            </w:hyperlink>
            <w:r>
              <w:rPr>
                <w:rFonts w:cstheme="minorHAnsi"/>
              </w:rPr>
              <w:t xml:space="preserve"> </w:t>
            </w:r>
          </w:p>
          <w:p w14:paraId="64AA3961" w14:textId="77777777" w:rsidR="000A7D8D" w:rsidRDefault="000A7D8D" w:rsidP="000A7D8D">
            <w:pPr>
              <w:rPr>
                <w:rFonts w:cstheme="minorHAnsi"/>
              </w:rPr>
            </w:pPr>
          </w:p>
          <w:p w14:paraId="7168379F" w14:textId="77777777" w:rsidR="000A7D8D" w:rsidRDefault="000A7D8D" w:rsidP="000A7D8D">
            <w:pPr>
              <w:rPr>
                <w:rFonts w:cstheme="minorHAnsi"/>
              </w:rPr>
            </w:pPr>
            <w:r w:rsidRPr="005D3451">
              <w:rPr>
                <w:rFonts w:cstheme="minorHAnsi"/>
              </w:rPr>
              <w:t xml:space="preserve">“Adapt, Curb, </w:t>
            </w:r>
            <w:proofErr w:type="gramStart"/>
            <w:r w:rsidRPr="005D3451">
              <w:rPr>
                <w:rFonts w:cstheme="minorHAnsi"/>
              </w:rPr>
              <w:t>Engage</w:t>
            </w:r>
            <w:proofErr w:type="gramEnd"/>
            <w:r w:rsidRPr="005D3451">
              <w:rPr>
                <w:rFonts w:cstheme="minorHAnsi"/>
              </w:rPr>
              <w:t xml:space="preserve">: 21 Solutions to Protect Our Shared Planet.” Cities4Climate, 2015. Link: </w:t>
            </w:r>
            <w:hyperlink r:id="rId29" w:history="1">
              <w:r w:rsidRPr="00E94E02">
                <w:rPr>
                  <w:rStyle w:val="Hyperlink"/>
                  <w:rFonts w:cstheme="minorHAnsi"/>
                </w:rPr>
                <w:t>https://envirocenter.yale.edu/sites/default/files/files/21%20Solutions%20to%20Protect%20Our%20Shared%20Planet.pdf</w:t>
              </w:r>
            </w:hyperlink>
            <w:r>
              <w:rPr>
                <w:rFonts w:cstheme="minorHAnsi"/>
              </w:rPr>
              <w:t xml:space="preserve"> </w:t>
            </w:r>
          </w:p>
          <w:p w14:paraId="462AB27E" w14:textId="77777777" w:rsidR="000A7D8D" w:rsidRDefault="000A7D8D" w:rsidP="000A7D8D">
            <w:pPr>
              <w:rPr>
                <w:rFonts w:cstheme="minorHAnsi"/>
              </w:rPr>
            </w:pPr>
          </w:p>
          <w:p w14:paraId="6F0E5C9E" w14:textId="77777777" w:rsidR="000A7D8D" w:rsidRDefault="000A7D8D" w:rsidP="000A7D8D">
            <w:pPr>
              <w:rPr>
                <w:rFonts w:cstheme="minorHAnsi"/>
              </w:rPr>
            </w:pPr>
            <w:r>
              <w:rPr>
                <w:rFonts w:cstheme="minorHAnsi"/>
              </w:rPr>
              <w:t xml:space="preserve">Boyd, </w:t>
            </w:r>
            <w:r w:rsidRPr="00C3206E">
              <w:rPr>
                <w:rFonts w:cstheme="minorHAnsi"/>
              </w:rPr>
              <w:t>Holistic thinking beyond technology</w:t>
            </w:r>
            <w:r>
              <w:rPr>
                <w:rFonts w:cstheme="minorHAnsi"/>
              </w:rPr>
              <w:t xml:space="preserve">, </w:t>
            </w:r>
            <w:r w:rsidRPr="00C3206E">
              <w:rPr>
                <w:rFonts w:cstheme="minorHAnsi"/>
                <w:i/>
              </w:rPr>
              <w:t>Nature Climate Change</w:t>
            </w:r>
            <w:r>
              <w:rPr>
                <w:rFonts w:cstheme="minorHAnsi"/>
              </w:rPr>
              <w:t>, 7:</w:t>
            </w:r>
            <w:r w:rsidRPr="00C3206E">
              <w:rPr>
                <w:rFonts w:cstheme="minorHAnsi"/>
              </w:rPr>
              <w:t xml:space="preserve"> 97–98 (2017)</w:t>
            </w:r>
          </w:p>
          <w:p w14:paraId="0E91F25C" w14:textId="77777777" w:rsidR="00C765E6" w:rsidRDefault="00C765E6" w:rsidP="00682737"/>
          <w:p w14:paraId="0C666BD6" w14:textId="753BB4BF" w:rsidR="00FE6824" w:rsidRDefault="00FE6824" w:rsidP="00682737"/>
        </w:tc>
      </w:tr>
      <w:tr w:rsidR="00802048" w14:paraId="7E59AEA6" w14:textId="77777777" w:rsidTr="00FF47C6">
        <w:tc>
          <w:tcPr>
            <w:tcW w:w="1435" w:type="dxa"/>
          </w:tcPr>
          <w:p w14:paraId="66DF1BCF" w14:textId="77777777" w:rsidR="007C05B7" w:rsidRDefault="00802048" w:rsidP="00802048">
            <w:pPr>
              <w:rPr>
                <w:b/>
              </w:rPr>
            </w:pPr>
            <w:r w:rsidRPr="00586956">
              <w:rPr>
                <w:b/>
              </w:rPr>
              <w:t xml:space="preserve">Week 7 </w:t>
            </w:r>
          </w:p>
          <w:p w14:paraId="4BF7816C" w14:textId="404309E3" w:rsidR="00802048" w:rsidRPr="00586956" w:rsidRDefault="00802048" w:rsidP="00802048">
            <w:pPr>
              <w:rPr>
                <w:b/>
              </w:rPr>
            </w:pPr>
            <w:r w:rsidRPr="00586956">
              <w:rPr>
                <w:b/>
              </w:rPr>
              <w:t>(February 2</w:t>
            </w:r>
            <w:r w:rsidR="007C05B7">
              <w:rPr>
                <w:b/>
              </w:rPr>
              <w:t>7</w:t>
            </w:r>
            <w:r w:rsidRPr="00586956">
              <w:rPr>
                <w:b/>
              </w:rPr>
              <w:t>)</w:t>
            </w:r>
          </w:p>
          <w:p w14:paraId="6E0DE50A" w14:textId="77777777" w:rsidR="00802048" w:rsidRDefault="00802048" w:rsidP="00802048"/>
          <w:p w14:paraId="261896B0" w14:textId="04B55CCD" w:rsidR="00C86FFA" w:rsidRPr="00F92DEE" w:rsidRDefault="00C86FFA" w:rsidP="00C86FFA">
            <w:pPr>
              <w:rPr>
                <w:b/>
              </w:rPr>
            </w:pPr>
            <w:r w:rsidRPr="00F92DEE">
              <w:rPr>
                <w:b/>
              </w:rPr>
              <w:t xml:space="preserve">Paper # </w:t>
            </w:r>
            <w:r>
              <w:rPr>
                <w:b/>
              </w:rPr>
              <w:t>2</w:t>
            </w:r>
            <w:r w:rsidRPr="00F92DEE">
              <w:rPr>
                <w:b/>
              </w:rPr>
              <w:t xml:space="preserve"> DUE</w:t>
            </w:r>
          </w:p>
          <w:p w14:paraId="712CF6A1" w14:textId="3C66367E" w:rsidR="00C86FFA" w:rsidRDefault="00C86FFA" w:rsidP="00C86FFA">
            <w:r w:rsidRPr="00F92DEE">
              <w:rPr>
                <w:b/>
              </w:rPr>
              <w:t xml:space="preserve">(based on topics </w:t>
            </w:r>
            <w:r>
              <w:rPr>
                <w:b/>
              </w:rPr>
              <w:t xml:space="preserve">covered </w:t>
            </w:r>
            <w:r w:rsidRPr="00F92DEE">
              <w:rPr>
                <w:b/>
              </w:rPr>
              <w:t xml:space="preserve">in Weeks </w:t>
            </w:r>
            <w:r>
              <w:rPr>
                <w:b/>
              </w:rPr>
              <w:t>4 -6</w:t>
            </w:r>
            <w:r w:rsidRPr="00F92DEE">
              <w:rPr>
                <w:b/>
              </w:rPr>
              <w:t>)</w:t>
            </w:r>
          </w:p>
        </w:tc>
        <w:tc>
          <w:tcPr>
            <w:tcW w:w="7915" w:type="dxa"/>
          </w:tcPr>
          <w:p w14:paraId="054E7475" w14:textId="3AD39F38" w:rsidR="00DF6F3E" w:rsidRPr="00D06CA8" w:rsidRDefault="00A80DEA" w:rsidP="00A80DEA">
            <w:pPr>
              <w:rPr>
                <w:b/>
              </w:rPr>
            </w:pPr>
            <w:r w:rsidRPr="00D06CA8">
              <w:rPr>
                <w:b/>
              </w:rPr>
              <w:t>Putting a price on carbon</w:t>
            </w:r>
          </w:p>
          <w:p w14:paraId="12558711" w14:textId="77777777" w:rsidR="00DF6F3E" w:rsidRDefault="00DF6F3E" w:rsidP="00A80DEA"/>
          <w:p w14:paraId="507F5C67" w14:textId="2D61713E" w:rsidR="00A80DEA" w:rsidRDefault="00DF6F3E" w:rsidP="00A80DEA">
            <w:r>
              <w:t>Topics include: carbon t</w:t>
            </w:r>
            <w:r w:rsidR="00A80DEA">
              <w:t xml:space="preserve">axes, </w:t>
            </w:r>
            <w:r w:rsidR="00683B8A">
              <w:t xml:space="preserve">carbon </w:t>
            </w:r>
            <w:r w:rsidR="00A80DEA">
              <w:t xml:space="preserve">fees, cap &amp; invest </w:t>
            </w:r>
            <w:r w:rsidR="00414BD8">
              <w:t>programs</w:t>
            </w:r>
            <w:r w:rsidR="00683B8A">
              <w:t>, and the social cost of carbon</w:t>
            </w:r>
          </w:p>
          <w:p w14:paraId="4108CA76" w14:textId="77777777" w:rsidR="00A80DEA" w:rsidRDefault="00A80DEA" w:rsidP="00A80DEA"/>
          <w:p w14:paraId="094BF20E" w14:textId="77777777" w:rsidR="00A80DEA" w:rsidRPr="00D06CA8" w:rsidRDefault="00A80DEA" w:rsidP="00A80DEA">
            <w:pPr>
              <w:rPr>
                <w:u w:val="single"/>
              </w:rPr>
            </w:pPr>
            <w:r w:rsidRPr="00D06CA8">
              <w:rPr>
                <w:i/>
                <w:u w:val="single"/>
              </w:rPr>
              <w:t>Required reading</w:t>
            </w:r>
            <w:r w:rsidRPr="00D06CA8">
              <w:rPr>
                <w:u w:val="single"/>
              </w:rPr>
              <w:t>:</w:t>
            </w:r>
          </w:p>
          <w:p w14:paraId="4191A6C1" w14:textId="77777777" w:rsidR="00A80DEA" w:rsidRDefault="00A80DEA" w:rsidP="00A80DEA"/>
          <w:p w14:paraId="504C5BF9" w14:textId="77777777" w:rsidR="00BA047E" w:rsidRDefault="00BA047E" w:rsidP="00BA047E">
            <w:pPr>
              <w:rPr>
                <w:rFonts w:cstheme="minorHAnsi"/>
              </w:rPr>
            </w:pPr>
            <w:r w:rsidRPr="001D1244">
              <w:rPr>
                <w:rFonts w:cstheme="minorHAnsi"/>
              </w:rPr>
              <w:t>Ian Parry and William Pizer. “Emissions Trading Versus CO2 Taxes Versus Standards” Resources for the Future, 2007. Link: http://www.rff.org/files/sharepoint/WorkImages/Download/CPF_7_IssueBrief_5.pdf</w:t>
            </w:r>
          </w:p>
          <w:p w14:paraId="33ADAADC" w14:textId="77777777" w:rsidR="00893DCD" w:rsidRDefault="00893DCD" w:rsidP="00BA047E">
            <w:pPr>
              <w:rPr>
                <w:rFonts w:cstheme="minorHAnsi"/>
              </w:rPr>
            </w:pPr>
          </w:p>
          <w:p w14:paraId="1C714AAF" w14:textId="66505A86" w:rsidR="00BA047E" w:rsidRDefault="00BA047E" w:rsidP="00BA047E">
            <w:pPr>
              <w:rPr>
                <w:rFonts w:cstheme="minorHAnsi"/>
              </w:rPr>
            </w:pPr>
            <w:proofErr w:type="spellStart"/>
            <w:r w:rsidRPr="000E7D95">
              <w:rPr>
                <w:rFonts w:cstheme="minorHAnsi"/>
              </w:rPr>
              <w:t>Gillingham</w:t>
            </w:r>
            <w:proofErr w:type="spellEnd"/>
            <w:r w:rsidRPr="000E7D95">
              <w:rPr>
                <w:rFonts w:cstheme="minorHAnsi"/>
              </w:rPr>
              <w:t xml:space="preserve">, </w:t>
            </w:r>
            <w:r>
              <w:rPr>
                <w:rFonts w:cstheme="minorHAnsi"/>
              </w:rPr>
              <w:t xml:space="preserve">et al., </w:t>
            </w:r>
            <w:r w:rsidRPr="000E7D95">
              <w:rPr>
                <w:rFonts w:cstheme="minorHAnsi"/>
              </w:rPr>
              <w:t>Lessons from first campus carbon-pricing scheme</w:t>
            </w:r>
            <w:r>
              <w:rPr>
                <w:rFonts w:cstheme="minorHAnsi"/>
              </w:rPr>
              <w:t>,</w:t>
            </w:r>
            <w:r w:rsidRPr="000E7D95">
              <w:rPr>
                <w:rFonts w:cstheme="minorHAnsi"/>
              </w:rPr>
              <w:t xml:space="preserve"> </w:t>
            </w:r>
            <w:r w:rsidRPr="000D0DE0">
              <w:rPr>
                <w:rFonts w:cstheme="minorHAnsi"/>
                <w:i/>
              </w:rPr>
              <w:t>Nature</w:t>
            </w:r>
            <w:r w:rsidRPr="000E7D95">
              <w:rPr>
                <w:rFonts w:cstheme="minorHAnsi"/>
              </w:rPr>
              <w:t xml:space="preserve"> </w:t>
            </w:r>
            <w:r>
              <w:rPr>
                <w:rFonts w:cstheme="minorHAnsi"/>
              </w:rPr>
              <w:t xml:space="preserve">551: 27 </w:t>
            </w:r>
            <w:r w:rsidRPr="000E7D95">
              <w:rPr>
                <w:rFonts w:cstheme="minorHAnsi"/>
              </w:rPr>
              <w:t>(</w:t>
            </w:r>
            <w:r>
              <w:rPr>
                <w:rFonts w:cstheme="minorHAnsi"/>
              </w:rPr>
              <w:t xml:space="preserve">2 November </w:t>
            </w:r>
            <w:r w:rsidRPr="000E7D95">
              <w:rPr>
                <w:rFonts w:cstheme="minorHAnsi"/>
              </w:rPr>
              <w:t xml:space="preserve">2017). </w:t>
            </w:r>
            <w:hyperlink r:id="rId30" w:history="1"/>
            <w:r>
              <w:rPr>
                <w:rFonts w:cstheme="minorHAnsi"/>
              </w:rPr>
              <w:t xml:space="preserve"> </w:t>
            </w:r>
          </w:p>
          <w:p w14:paraId="414ACC47" w14:textId="77777777" w:rsidR="00BA047E" w:rsidRDefault="00BA047E" w:rsidP="00BA047E">
            <w:pPr>
              <w:rPr>
                <w:rFonts w:cstheme="minorHAnsi"/>
              </w:rPr>
            </w:pPr>
          </w:p>
          <w:p w14:paraId="6D8B9C2D" w14:textId="77777777" w:rsidR="00BA047E" w:rsidRDefault="00BA047E" w:rsidP="00BA047E">
            <w:pPr>
              <w:rPr>
                <w:rFonts w:cstheme="minorHAnsi"/>
              </w:rPr>
            </w:pPr>
            <w:r>
              <w:rPr>
                <w:rFonts w:cstheme="minorHAnsi"/>
              </w:rPr>
              <w:lastRenderedPageBreak/>
              <w:t xml:space="preserve">Regional Greenhouse Gas Initiative, Proceeds Report 2016, available at </w:t>
            </w:r>
            <w:hyperlink r:id="rId31" w:history="1">
              <w:r w:rsidRPr="00E94E02">
                <w:rPr>
                  <w:rStyle w:val="Hyperlink"/>
                  <w:rFonts w:cstheme="minorHAnsi"/>
                </w:rPr>
                <w:t>https://www.rggi.org/sites/default/files/Uploads/Proceeds/RGGI_Proceeds_Report_2016.pdf</w:t>
              </w:r>
            </w:hyperlink>
          </w:p>
          <w:p w14:paraId="1FF36921" w14:textId="77777777" w:rsidR="00BA047E" w:rsidRDefault="00BA047E" w:rsidP="00BA047E">
            <w:pPr>
              <w:rPr>
                <w:rFonts w:cstheme="minorHAnsi"/>
              </w:rPr>
            </w:pPr>
          </w:p>
          <w:p w14:paraId="5814D75A" w14:textId="77777777" w:rsidR="00BA047E" w:rsidRDefault="00BA047E" w:rsidP="00BA047E">
            <w:pPr>
              <w:rPr>
                <w:rFonts w:cstheme="minorHAnsi"/>
              </w:rPr>
            </w:pPr>
            <w:proofErr w:type="spellStart"/>
            <w:r w:rsidRPr="0020181C">
              <w:rPr>
                <w:rFonts w:cstheme="minorHAnsi"/>
              </w:rPr>
              <w:t>Schmalensee</w:t>
            </w:r>
            <w:proofErr w:type="spellEnd"/>
            <w:r w:rsidRPr="0020181C">
              <w:rPr>
                <w:rFonts w:cstheme="minorHAnsi"/>
              </w:rPr>
              <w:t xml:space="preserve"> </w:t>
            </w:r>
            <w:r>
              <w:rPr>
                <w:rFonts w:cstheme="minorHAnsi"/>
              </w:rPr>
              <w:t>and</w:t>
            </w:r>
            <w:r w:rsidRPr="0020181C">
              <w:rPr>
                <w:rFonts w:cstheme="minorHAnsi"/>
              </w:rPr>
              <w:t xml:space="preserve"> </w:t>
            </w:r>
            <w:proofErr w:type="spellStart"/>
            <w:r w:rsidRPr="0020181C">
              <w:rPr>
                <w:rFonts w:cstheme="minorHAnsi"/>
              </w:rPr>
              <w:t>Stavins</w:t>
            </w:r>
            <w:proofErr w:type="spellEnd"/>
            <w:r>
              <w:rPr>
                <w:rFonts w:cstheme="minorHAnsi"/>
              </w:rPr>
              <w:t xml:space="preserve">, </w:t>
            </w:r>
            <w:r w:rsidRPr="0020181C">
              <w:rPr>
                <w:rFonts w:cstheme="minorHAnsi"/>
              </w:rPr>
              <w:t>Lessons Learned from Three Decades of Experience with Cap and Trade</w:t>
            </w:r>
            <w:r>
              <w:rPr>
                <w:rFonts w:cstheme="minorHAnsi"/>
              </w:rPr>
              <w:t xml:space="preserve">, </w:t>
            </w:r>
            <w:r w:rsidRPr="0020181C">
              <w:rPr>
                <w:rFonts w:cstheme="minorHAnsi"/>
                <w:i/>
              </w:rPr>
              <w:t>Review of Environmental Economics and Policy</w:t>
            </w:r>
            <w:r w:rsidRPr="0020181C">
              <w:rPr>
                <w:rFonts w:cstheme="minorHAnsi"/>
              </w:rPr>
              <w:t>, 11</w:t>
            </w:r>
            <w:r>
              <w:rPr>
                <w:rFonts w:cstheme="minorHAnsi"/>
              </w:rPr>
              <w:t>(</w:t>
            </w:r>
            <w:r w:rsidRPr="0020181C">
              <w:rPr>
                <w:rFonts w:cstheme="minorHAnsi"/>
              </w:rPr>
              <w:t>1</w:t>
            </w:r>
            <w:r>
              <w:rPr>
                <w:rFonts w:cstheme="minorHAnsi"/>
              </w:rPr>
              <w:t xml:space="preserve">): </w:t>
            </w:r>
            <w:r w:rsidRPr="0020181C">
              <w:rPr>
                <w:rFonts w:cstheme="minorHAnsi"/>
              </w:rPr>
              <w:t>59–79</w:t>
            </w:r>
            <w:r>
              <w:rPr>
                <w:rFonts w:cstheme="minorHAnsi"/>
              </w:rPr>
              <w:t xml:space="preserve"> (</w:t>
            </w:r>
            <w:r w:rsidRPr="0020181C">
              <w:rPr>
                <w:rFonts w:cstheme="minorHAnsi"/>
              </w:rPr>
              <w:t>1 January 2017</w:t>
            </w:r>
            <w:r>
              <w:rPr>
                <w:rFonts w:cstheme="minorHAnsi"/>
              </w:rPr>
              <w:t>).</w:t>
            </w:r>
          </w:p>
          <w:p w14:paraId="329672A9" w14:textId="77777777" w:rsidR="00BA047E" w:rsidRDefault="00BA047E" w:rsidP="00BA047E">
            <w:pPr>
              <w:rPr>
                <w:rFonts w:cstheme="minorHAnsi"/>
              </w:rPr>
            </w:pPr>
          </w:p>
          <w:p w14:paraId="50B98480" w14:textId="77777777" w:rsidR="00BA047E" w:rsidRDefault="00BA047E" w:rsidP="00BA047E">
            <w:pPr>
              <w:rPr>
                <w:rFonts w:cstheme="minorHAnsi"/>
              </w:rPr>
            </w:pPr>
            <w:proofErr w:type="spellStart"/>
            <w:r w:rsidRPr="00470E96">
              <w:rPr>
                <w:rFonts w:cstheme="minorHAnsi"/>
              </w:rPr>
              <w:t>Klinsky</w:t>
            </w:r>
            <w:proofErr w:type="spellEnd"/>
            <w:r>
              <w:rPr>
                <w:rFonts w:cstheme="minorHAnsi"/>
              </w:rPr>
              <w:t xml:space="preserve"> et al, </w:t>
            </w:r>
            <w:proofErr w:type="gramStart"/>
            <w:r w:rsidRPr="00470E96">
              <w:rPr>
                <w:rFonts w:cstheme="minorHAnsi"/>
              </w:rPr>
              <w:t>Why</w:t>
            </w:r>
            <w:proofErr w:type="gramEnd"/>
            <w:r w:rsidRPr="00470E96">
              <w:rPr>
                <w:rFonts w:cstheme="minorHAnsi"/>
              </w:rPr>
              <w:t xml:space="preserve"> equity is fundamental in climate change policy research</w:t>
            </w:r>
            <w:r>
              <w:rPr>
                <w:rFonts w:cstheme="minorHAnsi"/>
              </w:rPr>
              <w:t xml:space="preserve">, </w:t>
            </w:r>
            <w:r w:rsidRPr="00E91681">
              <w:rPr>
                <w:rFonts w:cstheme="minorHAnsi"/>
                <w:i/>
              </w:rPr>
              <w:t>Global Environmental Change</w:t>
            </w:r>
            <w:r>
              <w:rPr>
                <w:rFonts w:cstheme="minorHAnsi"/>
              </w:rPr>
              <w:t xml:space="preserve">, </w:t>
            </w:r>
            <w:r w:rsidRPr="003C7C7E">
              <w:rPr>
                <w:rFonts w:cstheme="minorHAnsi"/>
              </w:rPr>
              <w:t>44</w:t>
            </w:r>
            <w:r>
              <w:rPr>
                <w:rFonts w:cstheme="minorHAnsi"/>
              </w:rPr>
              <w:t xml:space="preserve">: </w:t>
            </w:r>
            <w:r w:rsidRPr="003C7C7E">
              <w:rPr>
                <w:rFonts w:cstheme="minorHAnsi"/>
              </w:rPr>
              <w:t>170-173</w:t>
            </w:r>
            <w:r>
              <w:rPr>
                <w:rFonts w:cstheme="minorHAnsi"/>
              </w:rPr>
              <w:t xml:space="preserve"> (</w:t>
            </w:r>
            <w:r w:rsidRPr="003C7C7E">
              <w:rPr>
                <w:rFonts w:cstheme="minorHAnsi"/>
              </w:rPr>
              <w:t>May 2017</w:t>
            </w:r>
            <w:r>
              <w:rPr>
                <w:rFonts w:cstheme="minorHAnsi"/>
              </w:rPr>
              <w:t>).</w:t>
            </w:r>
          </w:p>
          <w:p w14:paraId="781D0ACC" w14:textId="77777777" w:rsidR="00BA047E" w:rsidRDefault="00BA047E" w:rsidP="00BA047E">
            <w:pPr>
              <w:rPr>
                <w:rFonts w:cstheme="minorHAnsi"/>
              </w:rPr>
            </w:pPr>
          </w:p>
          <w:p w14:paraId="0D342E52" w14:textId="77777777" w:rsidR="00BA047E" w:rsidRDefault="00BA047E" w:rsidP="00BA047E">
            <w:pPr>
              <w:rPr>
                <w:rFonts w:cstheme="minorHAnsi"/>
              </w:rPr>
            </w:pPr>
            <w:proofErr w:type="spellStart"/>
            <w:r>
              <w:rPr>
                <w:rFonts w:cstheme="minorHAnsi"/>
              </w:rPr>
              <w:t>Ricke</w:t>
            </w:r>
            <w:proofErr w:type="spellEnd"/>
            <w:r>
              <w:rPr>
                <w:rFonts w:cstheme="minorHAnsi"/>
              </w:rPr>
              <w:t xml:space="preserve"> et al., </w:t>
            </w:r>
            <w:r w:rsidRPr="002B4C84">
              <w:rPr>
                <w:rFonts w:cstheme="minorHAnsi"/>
              </w:rPr>
              <w:t>Country-level social cost of carbon</w:t>
            </w:r>
            <w:r>
              <w:rPr>
                <w:rFonts w:cstheme="minorHAnsi"/>
              </w:rPr>
              <w:t xml:space="preserve">, </w:t>
            </w:r>
            <w:r w:rsidRPr="002B4C84">
              <w:rPr>
                <w:rFonts w:cstheme="minorHAnsi"/>
                <w:i/>
              </w:rPr>
              <w:t>Nature Climate Change</w:t>
            </w:r>
            <w:r>
              <w:rPr>
                <w:rFonts w:cstheme="minorHAnsi"/>
              </w:rPr>
              <w:t>,</w:t>
            </w:r>
            <w:r w:rsidRPr="002B4C84">
              <w:rPr>
                <w:rFonts w:cstheme="minorHAnsi"/>
              </w:rPr>
              <w:t xml:space="preserve"> 8</w:t>
            </w:r>
            <w:r>
              <w:rPr>
                <w:rFonts w:cstheme="minorHAnsi"/>
              </w:rPr>
              <w:t xml:space="preserve">: </w:t>
            </w:r>
            <w:r w:rsidRPr="002B4C84">
              <w:rPr>
                <w:rFonts w:cstheme="minorHAnsi"/>
              </w:rPr>
              <w:t>895–900 (2018)</w:t>
            </w:r>
            <w:r>
              <w:rPr>
                <w:rFonts w:cstheme="minorHAnsi"/>
              </w:rPr>
              <w:t>.</w:t>
            </w:r>
          </w:p>
          <w:p w14:paraId="25E1BD28" w14:textId="77777777" w:rsidR="00BA047E" w:rsidRDefault="00BA047E" w:rsidP="00BA047E">
            <w:pPr>
              <w:rPr>
                <w:rFonts w:cstheme="minorHAnsi"/>
              </w:rPr>
            </w:pPr>
          </w:p>
          <w:p w14:paraId="6022784D" w14:textId="77777777" w:rsidR="00BA047E" w:rsidRDefault="00BA047E" w:rsidP="00BA047E">
            <w:pPr>
              <w:rPr>
                <w:rFonts w:cstheme="minorHAnsi"/>
              </w:rPr>
            </w:pPr>
            <w:r w:rsidRPr="001538D9">
              <w:rPr>
                <w:rFonts w:cstheme="minorHAnsi"/>
              </w:rPr>
              <w:t>James Temple</w:t>
            </w:r>
            <w:r>
              <w:rPr>
                <w:rFonts w:cstheme="minorHAnsi"/>
              </w:rPr>
              <w:t xml:space="preserve">, </w:t>
            </w:r>
            <w:r w:rsidRPr="001538D9">
              <w:rPr>
                <w:rFonts w:cstheme="minorHAnsi"/>
              </w:rPr>
              <w:t>Surge of Carbon Pricing Proposals Coming in the New Year</w:t>
            </w:r>
            <w:r>
              <w:rPr>
                <w:rFonts w:cstheme="minorHAnsi"/>
              </w:rPr>
              <w:t xml:space="preserve">, </w:t>
            </w:r>
            <w:r w:rsidRPr="001538D9">
              <w:rPr>
                <w:rFonts w:cstheme="minorHAnsi"/>
                <w:i/>
              </w:rPr>
              <w:t>MIT Technology Review</w:t>
            </w:r>
            <w:r w:rsidRPr="001538D9">
              <w:rPr>
                <w:rFonts w:cstheme="minorHAnsi"/>
              </w:rPr>
              <w:t xml:space="preserve">, </w:t>
            </w:r>
            <w:r>
              <w:rPr>
                <w:rFonts w:cstheme="minorHAnsi"/>
              </w:rPr>
              <w:t xml:space="preserve">Dec. 4, </w:t>
            </w:r>
            <w:r w:rsidRPr="001538D9">
              <w:rPr>
                <w:rFonts w:cstheme="minorHAnsi"/>
              </w:rPr>
              <w:t xml:space="preserve">2017. </w:t>
            </w:r>
            <w:r>
              <w:rPr>
                <w:rFonts w:cstheme="minorHAnsi"/>
                <w:i/>
              </w:rPr>
              <w:t>Available at</w:t>
            </w:r>
            <w:r w:rsidRPr="001538D9">
              <w:rPr>
                <w:rFonts w:cstheme="minorHAnsi"/>
              </w:rPr>
              <w:t xml:space="preserve"> </w:t>
            </w:r>
            <w:hyperlink r:id="rId32" w:history="1">
              <w:r w:rsidRPr="00E94E02">
                <w:rPr>
                  <w:rStyle w:val="Hyperlink"/>
                  <w:rFonts w:cstheme="minorHAnsi"/>
                </w:rPr>
                <w:t>https://www.technologyreview.com/s/609560/surge-of-carbon-pricing-proposals-coming-in-the-new-year/</w:t>
              </w:r>
            </w:hyperlink>
            <w:r>
              <w:rPr>
                <w:rFonts w:cstheme="minorHAnsi"/>
              </w:rPr>
              <w:t xml:space="preserve"> </w:t>
            </w:r>
          </w:p>
          <w:p w14:paraId="11E7A2B5" w14:textId="77777777" w:rsidR="00802048" w:rsidRDefault="00802048" w:rsidP="00802048"/>
        </w:tc>
      </w:tr>
      <w:tr w:rsidR="00915267" w14:paraId="106902D1" w14:textId="77777777" w:rsidTr="00FF47C6">
        <w:tc>
          <w:tcPr>
            <w:tcW w:w="1435" w:type="dxa"/>
            <w:shd w:val="clear" w:color="auto" w:fill="D9D9D9" w:themeFill="background1" w:themeFillShade="D9"/>
          </w:tcPr>
          <w:p w14:paraId="7C29CAE6" w14:textId="502E235E" w:rsidR="00915267" w:rsidRPr="00EB0BBC" w:rsidRDefault="00915267" w:rsidP="00802048">
            <w:pPr>
              <w:rPr>
                <w:b/>
              </w:rPr>
            </w:pPr>
            <w:r w:rsidRPr="00EB0BBC">
              <w:rPr>
                <w:b/>
              </w:rPr>
              <w:lastRenderedPageBreak/>
              <w:t>UNIT #</w:t>
            </w:r>
            <w:r w:rsidR="00951B70">
              <w:rPr>
                <w:b/>
              </w:rPr>
              <w:t>2</w:t>
            </w:r>
          </w:p>
        </w:tc>
        <w:tc>
          <w:tcPr>
            <w:tcW w:w="7915" w:type="dxa"/>
            <w:shd w:val="clear" w:color="auto" w:fill="D9D9D9" w:themeFill="background1" w:themeFillShade="D9"/>
          </w:tcPr>
          <w:p w14:paraId="2034B160" w14:textId="77777777" w:rsidR="00915267" w:rsidRDefault="00915267" w:rsidP="00802048">
            <w:pPr>
              <w:rPr>
                <w:b/>
              </w:rPr>
            </w:pPr>
            <w:r w:rsidRPr="00EB0BBC">
              <w:rPr>
                <w:b/>
              </w:rPr>
              <w:t>Sustainable materials management</w:t>
            </w:r>
          </w:p>
          <w:p w14:paraId="6A59C1B4" w14:textId="578EE6AF" w:rsidR="00FE6824" w:rsidRPr="00EB0BBC" w:rsidRDefault="00FE6824" w:rsidP="00802048">
            <w:pPr>
              <w:rPr>
                <w:b/>
              </w:rPr>
            </w:pPr>
          </w:p>
        </w:tc>
      </w:tr>
      <w:tr w:rsidR="00802048" w14:paraId="23090BCC" w14:textId="77777777" w:rsidTr="00FF47C6">
        <w:tc>
          <w:tcPr>
            <w:tcW w:w="1435" w:type="dxa"/>
          </w:tcPr>
          <w:p w14:paraId="7907EE04" w14:textId="77777777" w:rsidR="007C05B7" w:rsidRDefault="00802048" w:rsidP="00802048">
            <w:pPr>
              <w:rPr>
                <w:b/>
              </w:rPr>
            </w:pPr>
            <w:r w:rsidRPr="00586956">
              <w:rPr>
                <w:b/>
              </w:rPr>
              <w:t xml:space="preserve">Week 8 </w:t>
            </w:r>
          </w:p>
          <w:p w14:paraId="60A87EBD" w14:textId="3D6223E5" w:rsidR="00802048" w:rsidRPr="00586956" w:rsidRDefault="00802048" w:rsidP="00802048">
            <w:pPr>
              <w:rPr>
                <w:b/>
              </w:rPr>
            </w:pPr>
            <w:r w:rsidRPr="00586956">
              <w:rPr>
                <w:b/>
              </w:rPr>
              <w:t xml:space="preserve">(March </w:t>
            </w:r>
            <w:r w:rsidR="007C05B7">
              <w:rPr>
                <w:b/>
              </w:rPr>
              <w:t>6</w:t>
            </w:r>
            <w:r w:rsidRPr="00586956">
              <w:rPr>
                <w:b/>
              </w:rPr>
              <w:t>)</w:t>
            </w:r>
          </w:p>
          <w:p w14:paraId="0F3BA9D2" w14:textId="1A022DEC" w:rsidR="00802048" w:rsidRDefault="00802048" w:rsidP="00802048"/>
        </w:tc>
        <w:tc>
          <w:tcPr>
            <w:tcW w:w="7915" w:type="dxa"/>
          </w:tcPr>
          <w:p w14:paraId="1AAB6123" w14:textId="53DA6766" w:rsidR="00DF6F3E" w:rsidRDefault="004D7786" w:rsidP="00EB0BBC">
            <w:r>
              <w:t xml:space="preserve">The Circular Economy:  </w:t>
            </w:r>
            <w:r w:rsidR="00BD3E2A">
              <w:t>How can we reduce our material footprint?</w:t>
            </w:r>
          </w:p>
          <w:p w14:paraId="731E2089" w14:textId="77777777" w:rsidR="00DF6F3E" w:rsidRDefault="00DF6F3E" w:rsidP="00EB0BBC"/>
          <w:p w14:paraId="364B8278" w14:textId="062DEF9A" w:rsidR="00EB0BBC" w:rsidRDefault="00DF6F3E" w:rsidP="00EB0BBC">
            <w:r>
              <w:t xml:space="preserve">Topics </w:t>
            </w:r>
            <w:r w:rsidR="00666642">
              <w:t xml:space="preserve">include: </w:t>
            </w:r>
            <w:r w:rsidR="00EB0BBC">
              <w:t xml:space="preserve">S.M.A.R.T. </w:t>
            </w:r>
            <w:r w:rsidR="00666642">
              <w:t xml:space="preserve">(pay-as-you-throw) </w:t>
            </w:r>
            <w:r w:rsidR="00EB0BBC">
              <w:t>waste policies</w:t>
            </w:r>
            <w:r w:rsidR="00666642">
              <w:t>,</w:t>
            </w:r>
            <w:r w:rsidR="00DA57BB">
              <w:t xml:space="preserve"> </w:t>
            </w:r>
            <w:r w:rsidR="00666642">
              <w:t>incentives for investment in</w:t>
            </w:r>
            <w:r w:rsidR="00DA57BB">
              <w:t xml:space="preserve"> </w:t>
            </w:r>
            <w:r w:rsidR="00BA047E">
              <w:t xml:space="preserve">organic </w:t>
            </w:r>
            <w:r w:rsidR="00DA57BB">
              <w:t>waste infrastructure</w:t>
            </w:r>
            <w:r w:rsidR="00BA047E">
              <w:t>, the circular economy</w:t>
            </w:r>
          </w:p>
          <w:p w14:paraId="09D910EF" w14:textId="77777777" w:rsidR="00EB0BBC" w:rsidRDefault="00EB0BBC" w:rsidP="00EB0BBC"/>
          <w:p w14:paraId="676B6468" w14:textId="77777777" w:rsidR="00EB0BBC" w:rsidRPr="00BA047E" w:rsidRDefault="00EB0BBC" w:rsidP="00EB0BBC">
            <w:pPr>
              <w:rPr>
                <w:u w:val="single"/>
              </w:rPr>
            </w:pPr>
            <w:r w:rsidRPr="00BA047E">
              <w:rPr>
                <w:i/>
                <w:u w:val="single"/>
              </w:rPr>
              <w:t>Required reading:</w:t>
            </w:r>
          </w:p>
          <w:p w14:paraId="1DF7E3D8" w14:textId="77777777" w:rsidR="00EB0BBC" w:rsidRDefault="00EB0BBC" w:rsidP="00EB0BBC"/>
          <w:p w14:paraId="77287392" w14:textId="77777777" w:rsidR="00A767A8" w:rsidRDefault="00A767A8" w:rsidP="00A767A8">
            <w:pPr>
              <w:rPr>
                <w:rFonts w:cstheme="minorHAnsi"/>
              </w:rPr>
            </w:pPr>
            <w:proofErr w:type="spellStart"/>
            <w:r w:rsidRPr="00182717">
              <w:rPr>
                <w:rFonts w:cstheme="minorHAnsi"/>
              </w:rPr>
              <w:t>Stahel</w:t>
            </w:r>
            <w:proofErr w:type="spellEnd"/>
            <w:r w:rsidRPr="00182717">
              <w:rPr>
                <w:rFonts w:cstheme="minorHAnsi"/>
              </w:rPr>
              <w:t xml:space="preserve">, </w:t>
            </w:r>
            <w:r>
              <w:rPr>
                <w:rFonts w:cstheme="minorHAnsi"/>
              </w:rPr>
              <w:t>Circular economy,</w:t>
            </w:r>
            <w:r w:rsidRPr="00182717">
              <w:rPr>
                <w:rFonts w:cstheme="minorHAnsi"/>
              </w:rPr>
              <w:t xml:space="preserve"> </w:t>
            </w:r>
            <w:r w:rsidRPr="00182717">
              <w:rPr>
                <w:rFonts w:cstheme="minorHAnsi"/>
                <w:i/>
              </w:rPr>
              <w:t>Nature</w:t>
            </w:r>
            <w:r>
              <w:rPr>
                <w:rFonts w:cstheme="minorHAnsi"/>
              </w:rPr>
              <w:t xml:space="preserve"> </w:t>
            </w:r>
            <w:r w:rsidRPr="00182717">
              <w:rPr>
                <w:rFonts w:cstheme="minorHAnsi"/>
              </w:rPr>
              <w:t>531</w:t>
            </w:r>
            <w:r>
              <w:rPr>
                <w:rFonts w:cstheme="minorHAnsi"/>
              </w:rPr>
              <w:t xml:space="preserve"> (</w:t>
            </w:r>
            <w:r w:rsidRPr="00182717">
              <w:rPr>
                <w:rFonts w:cstheme="minorHAnsi"/>
              </w:rPr>
              <w:t>7595</w:t>
            </w:r>
            <w:r>
              <w:rPr>
                <w:rFonts w:cstheme="minorHAnsi"/>
              </w:rPr>
              <w:t>): 435-438</w:t>
            </w:r>
            <w:r w:rsidRPr="00182717">
              <w:rPr>
                <w:rFonts w:cstheme="minorHAnsi"/>
              </w:rPr>
              <w:t xml:space="preserve"> (</w:t>
            </w:r>
            <w:r w:rsidRPr="003257D8">
              <w:rPr>
                <w:rFonts w:cstheme="minorHAnsi"/>
              </w:rPr>
              <w:t>24 March 2016)</w:t>
            </w:r>
            <w:r>
              <w:rPr>
                <w:rFonts w:cstheme="minorHAnsi"/>
              </w:rPr>
              <w:t>.</w:t>
            </w:r>
          </w:p>
          <w:p w14:paraId="65E6A9D0" w14:textId="77777777" w:rsidR="00A767A8" w:rsidRDefault="00A767A8" w:rsidP="00A767A8">
            <w:pPr>
              <w:rPr>
                <w:rFonts w:cstheme="minorHAnsi"/>
              </w:rPr>
            </w:pPr>
          </w:p>
          <w:p w14:paraId="5D0D817A" w14:textId="77777777" w:rsidR="00A767A8" w:rsidRDefault="00A767A8" w:rsidP="00A767A8">
            <w:pPr>
              <w:rPr>
                <w:rFonts w:cstheme="minorHAnsi"/>
              </w:rPr>
            </w:pPr>
            <w:r>
              <w:rPr>
                <w:rFonts w:cstheme="minorHAnsi"/>
              </w:rPr>
              <w:t xml:space="preserve">Hood, </w:t>
            </w:r>
            <w:r w:rsidRPr="00685C18">
              <w:rPr>
                <w:rFonts w:cstheme="minorHAnsi"/>
              </w:rPr>
              <w:t>Make recycled goods covetable</w:t>
            </w:r>
            <w:r>
              <w:rPr>
                <w:rFonts w:cstheme="minorHAnsi"/>
              </w:rPr>
              <w:t xml:space="preserve">, </w:t>
            </w:r>
            <w:r w:rsidRPr="00182717">
              <w:rPr>
                <w:rFonts w:cstheme="minorHAnsi"/>
                <w:i/>
              </w:rPr>
              <w:t>Nature</w:t>
            </w:r>
            <w:r>
              <w:rPr>
                <w:rFonts w:cstheme="minorHAnsi"/>
              </w:rPr>
              <w:t xml:space="preserve"> </w:t>
            </w:r>
            <w:r w:rsidRPr="00182717">
              <w:rPr>
                <w:rFonts w:cstheme="minorHAnsi"/>
              </w:rPr>
              <w:t>531</w:t>
            </w:r>
            <w:r>
              <w:rPr>
                <w:rFonts w:cstheme="minorHAnsi"/>
              </w:rPr>
              <w:t xml:space="preserve"> (</w:t>
            </w:r>
            <w:r w:rsidRPr="00182717">
              <w:rPr>
                <w:rFonts w:cstheme="minorHAnsi"/>
              </w:rPr>
              <w:t>7595</w:t>
            </w:r>
            <w:r>
              <w:rPr>
                <w:rFonts w:cstheme="minorHAnsi"/>
              </w:rPr>
              <w:t>): 438-440</w:t>
            </w:r>
            <w:r w:rsidRPr="00182717">
              <w:rPr>
                <w:rFonts w:cstheme="minorHAnsi"/>
              </w:rPr>
              <w:t xml:space="preserve"> (</w:t>
            </w:r>
            <w:r w:rsidRPr="003257D8">
              <w:rPr>
                <w:rFonts w:cstheme="minorHAnsi"/>
              </w:rPr>
              <w:t>24 March 2016)</w:t>
            </w:r>
            <w:r>
              <w:rPr>
                <w:rFonts w:cstheme="minorHAnsi"/>
              </w:rPr>
              <w:t>.</w:t>
            </w:r>
          </w:p>
          <w:p w14:paraId="6A2D1B41" w14:textId="77777777" w:rsidR="00A767A8" w:rsidRPr="00685C18" w:rsidRDefault="00A767A8" w:rsidP="00A767A8">
            <w:pPr>
              <w:rPr>
                <w:rFonts w:cstheme="minorHAnsi"/>
              </w:rPr>
            </w:pPr>
          </w:p>
          <w:p w14:paraId="5F7B8911" w14:textId="77777777" w:rsidR="00A767A8" w:rsidRDefault="00A767A8" w:rsidP="00A767A8">
            <w:pPr>
              <w:rPr>
                <w:rFonts w:cstheme="minorHAnsi"/>
              </w:rPr>
            </w:pPr>
            <w:r>
              <w:rPr>
                <w:rFonts w:cstheme="minorHAnsi"/>
              </w:rPr>
              <w:t xml:space="preserve">Mathews and Tan, Circular Economy: Lessons from China, </w:t>
            </w:r>
            <w:r w:rsidRPr="00182717">
              <w:rPr>
                <w:rFonts w:cstheme="minorHAnsi"/>
                <w:i/>
              </w:rPr>
              <w:t>Nature</w:t>
            </w:r>
            <w:r>
              <w:rPr>
                <w:rFonts w:cstheme="minorHAnsi"/>
              </w:rPr>
              <w:t xml:space="preserve"> </w:t>
            </w:r>
            <w:r w:rsidRPr="00182717">
              <w:rPr>
                <w:rFonts w:cstheme="minorHAnsi"/>
              </w:rPr>
              <w:t>531</w:t>
            </w:r>
            <w:r>
              <w:rPr>
                <w:rFonts w:cstheme="minorHAnsi"/>
              </w:rPr>
              <w:t xml:space="preserve"> (</w:t>
            </w:r>
            <w:r w:rsidRPr="00182717">
              <w:rPr>
                <w:rFonts w:cstheme="minorHAnsi"/>
              </w:rPr>
              <w:t>7595</w:t>
            </w:r>
            <w:r>
              <w:rPr>
                <w:rFonts w:cstheme="minorHAnsi"/>
              </w:rPr>
              <w:t>): 440-443</w:t>
            </w:r>
            <w:r w:rsidRPr="00182717">
              <w:rPr>
                <w:rFonts w:cstheme="minorHAnsi"/>
              </w:rPr>
              <w:t xml:space="preserve"> (</w:t>
            </w:r>
            <w:r w:rsidRPr="003257D8">
              <w:rPr>
                <w:rFonts w:cstheme="minorHAnsi"/>
              </w:rPr>
              <w:t>24 March 2016)</w:t>
            </w:r>
            <w:r>
              <w:rPr>
                <w:rFonts w:cstheme="minorHAnsi"/>
              </w:rPr>
              <w:t>.</w:t>
            </w:r>
          </w:p>
          <w:p w14:paraId="21464611" w14:textId="77777777" w:rsidR="00A767A8" w:rsidRDefault="00A767A8" w:rsidP="00A767A8">
            <w:pPr>
              <w:rPr>
                <w:rFonts w:cstheme="minorHAnsi"/>
              </w:rPr>
            </w:pPr>
          </w:p>
          <w:p w14:paraId="1FFABB71" w14:textId="77777777" w:rsidR="00A767A8" w:rsidRDefault="00A767A8" w:rsidP="00A767A8">
            <w:pPr>
              <w:rPr>
                <w:rFonts w:cstheme="minorHAnsi"/>
              </w:rPr>
            </w:pPr>
            <w:r>
              <w:rPr>
                <w:rFonts w:cstheme="minorHAnsi"/>
              </w:rPr>
              <w:t xml:space="preserve">Kiser et al., </w:t>
            </w:r>
            <w:r w:rsidRPr="003257D8">
              <w:rPr>
                <w:rFonts w:cstheme="minorHAnsi"/>
              </w:rPr>
              <w:t>Circular economy: Getting the circulation going</w:t>
            </w:r>
            <w:r>
              <w:rPr>
                <w:rFonts w:cstheme="minorHAnsi"/>
              </w:rPr>
              <w:t xml:space="preserve">, </w:t>
            </w:r>
            <w:r w:rsidRPr="00DF3EE4">
              <w:rPr>
                <w:rFonts w:cstheme="minorHAnsi"/>
                <w:i/>
              </w:rPr>
              <w:t>Nature</w:t>
            </w:r>
            <w:r w:rsidRPr="003257D8">
              <w:rPr>
                <w:rFonts w:cstheme="minorHAnsi"/>
              </w:rPr>
              <w:t xml:space="preserve"> 531</w:t>
            </w:r>
            <w:r>
              <w:rPr>
                <w:rFonts w:cstheme="minorHAnsi"/>
              </w:rPr>
              <w:t xml:space="preserve"> (7595): </w:t>
            </w:r>
            <w:r w:rsidRPr="003257D8">
              <w:rPr>
                <w:rFonts w:cstheme="minorHAnsi"/>
              </w:rPr>
              <w:t>443–446 (24 March 2016)</w:t>
            </w:r>
            <w:r>
              <w:rPr>
                <w:rFonts w:cstheme="minorHAnsi"/>
              </w:rPr>
              <w:t>.</w:t>
            </w:r>
          </w:p>
          <w:p w14:paraId="70F5998B" w14:textId="77777777" w:rsidR="00A767A8" w:rsidRDefault="00A767A8" w:rsidP="00A767A8">
            <w:pPr>
              <w:rPr>
                <w:rFonts w:cstheme="minorHAnsi"/>
              </w:rPr>
            </w:pPr>
          </w:p>
          <w:p w14:paraId="19104BE1" w14:textId="77777777" w:rsidR="00A767A8" w:rsidRPr="00F06719" w:rsidRDefault="00A767A8" w:rsidP="00A767A8">
            <w:pPr>
              <w:rPr>
                <w:rFonts w:cstheme="minorHAnsi"/>
              </w:rPr>
            </w:pPr>
            <w:proofErr w:type="spellStart"/>
            <w:r>
              <w:rPr>
                <w:rFonts w:cstheme="minorHAnsi"/>
              </w:rPr>
              <w:t>Korhonen</w:t>
            </w:r>
            <w:proofErr w:type="spellEnd"/>
            <w:r>
              <w:rPr>
                <w:rFonts w:cstheme="minorHAnsi"/>
              </w:rPr>
              <w:t xml:space="preserve"> et al., </w:t>
            </w:r>
            <w:r w:rsidRPr="00F06719">
              <w:rPr>
                <w:rFonts w:cstheme="minorHAnsi"/>
              </w:rPr>
              <w:t>Circular Economy: The Concept and its Limitations</w:t>
            </w:r>
            <w:r>
              <w:rPr>
                <w:rFonts w:cstheme="minorHAnsi"/>
              </w:rPr>
              <w:t xml:space="preserve">, </w:t>
            </w:r>
            <w:r w:rsidRPr="00BF38E2">
              <w:rPr>
                <w:rFonts w:cstheme="minorHAnsi"/>
                <w:i/>
              </w:rPr>
              <w:t>Ecological Economics</w:t>
            </w:r>
            <w:r>
              <w:rPr>
                <w:rFonts w:cstheme="minorHAnsi"/>
              </w:rPr>
              <w:t xml:space="preserve"> 143: 37-46 (2018). </w:t>
            </w:r>
          </w:p>
          <w:p w14:paraId="7406F950" w14:textId="77777777" w:rsidR="00802048" w:rsidRDefault="00802048" w:rsidP="00802048"/>
          <w:p w14:paraId="7082A922" w14:textId="77777777" w:rsidR="00C40CB9" w:rsidRDefault="00C40CB9" w:rsidP="00802048"/>
          <w:p w14:paraId="7EEE9CF9" w14:textId="75203AF4" w:rsidR="00C40CB9" w:rsidRDefault="00C40CB9" w:rsidP="00802048"/>
        </w:tc>
      </w:tr>
      <w:tr w:rsidR="00802048" w14:paraId="1553DEC5" w14:textId="77777777" w:rsidTr="00FF47C6">
        <w:tc>
          <w:tcPr>
            <w:tcW w:w="1435" w:type="dxa"/>
            <w:shd w:val="clear" w:color="auto" w:fill="FFFFFF" w:themeFill="background1"/>
          </w:tcPr>
          <w:p w14:paraId="518E1FA6" w14:textId="48C2603B" w:rsidR="00802048" w:rsidRDefault="00802048" w:rsidP="00802048">
            <w:pPr>
              <w:rPr>
                <w:b/>
              </w:rPr>
            </w:pPr>
            <w:r w:rsidRPr="00DE0B88">
              <w:rPr>
                <w:b/>
              </w:rPr>
              <w:t>SPRING BREAK</w:t>
            </w:r>
          </w:p>
          <w:p w14:paraId="63F2A580" w14:textId="77777777" w:rsidR="00C40CB9" w:rsidRPr="00DE0B88" w:rsidRDefault="00C40CB9" w:rsidP="00802048">
            <w:pPr>
              <w:rPr>
                <w:b/>
              </w:rPr>
            </w:pPr>
          </w:p>
          <w:p w14:paraId="2FD98E22" w14:textId="77777777" w:rsidR="00EA05AC" w:rsidRDefault="00EA05AC" w:rsidP="00802048">
            <w:pPr>
              <w:rPr>
                <w:b/>
              </w:rPr>
            </w:pPr>
            <w:r w:rsidRPr="00EA05AC">
              <w:rPr>
                <w:b/>
              </w:rPr>
              <w:lastRenderedPageBreak/>
              <w:t>(March 11 – 22)</w:t>
            </w:r>
          </w:p>
          <w:p w14:paraId="5460FB32" w14:textId="734EC49C" w:rsidR="00C40CB9" w:rsidRPr="00FE6824" w:rsidRDefault="00C40CB9" w:rsidP="00802048">
            <w:pPr>
              <w:rPr>
                <w:b/>
              </w:rPr>
            </w:pPr>
          </w:p>
        </w:tc>
        <w:tc>
          <w:tcPr>
            <w:tcW w:w="7915" w:type="dxa"/>
            <w:shd w:val="clear" w:color="auto" w:fill="FFFFFF" w:themeFill="background1"/>
          </w:tcPr>
          <w:p w14:paraId="2791897A" w14:textId="7CE17A2E" w:rsidR="00802048" w:rsidRDefault="00D43D59" w:rsidP="00802048">
            <w:r>
              <w:lastRenderedPageBreak/>
              <w:t>No class</w:t>
            </w:r>
          </w:p>
        </w:tc>
      </w:tr>
      <w:tr w:rsidR="00802048" w14:paraId="37174CD8" w14:textId="77777777" w:rsidTr="00FF47C6">
        <w:tc>
          <w:tcPr>
            <w:tcW w:w="1435" w:type="dxa"/>
          </w:tcPr>
          <w:p w14:paraId="0FEE2084" w14:textId="77777777" w:rsidR="007C05B7" w:rsidRDefault="00802048" w:rsidP="00802048">
            <w:pPr>
              <w:rPr>
                <w:b/>
              </w:rPr>
            </w:pPr>
            <w:r w:rsidRPr="00586956">
              <w:rPr>
                <w:b/>
              </w:rPr>
              <w:t xml:space="preserve">Week 9 </w:t>
            </w:r>
          </w:p>
          <w:p w14:paraId="4D95F00D" w14:textId="35260DD9" w:rsidR="00802048" w:rsidRPr="00586956" w:rsidRDefault="00802048" w:rsidP="00802048">
            <w:pPr>
              <w:rPr>
                <w:b/>
              </w:rPr>
            </w:pPr>
            <w:r w:rsidRPr="00586956">
              <w:rPr>
                <w:b/>
              </w:rPr>
              <w:t>(March 2</w:t>
            </w:r>
            <w:r w:rsidR="007C05B7">
              <w:rPr>
                <w:b/>
              </w:rPr>
              <w:t>7</w:t>
            </w:r>
            <w:r w:rsidRPr="00586956">
              <w:rPr>
                <w:b/>
              </w:rPr>
              <w:t>)</w:t>
            </w:r>
          </w:p>
          <w:p w14:paraId="0C26FD50" w14:textId="77777777" w:rsidR="00802048" w:rsidRDefault="00802048" w:rsidP="00802048"/>
        </w:tc>
        <w:tc>
          <w:tcPr>
            <w:tcW w:w="7915" w:type="dxa"/>
          </w:tcPr>
          <w:p w14:paraId="525B7B00" w14:textId="52093875" w:rsidR="00885C58" w:rsidRPr="00A767A8" w:rsidRDefault="00D9192E" w:rsidP="00885C58">
            <w:pPr>
              <w:rPr>
                <w:b/>
              </w:rPr>
            </w:pPr>
            <w:r w:rsidRPr="00A767A8">
              <w:rPr>
                <w:b/>
              </w:rPr>
              <w:t xml:space="preserve">End of </w:t>
            </w:r>
            <w:r w:rsidR="00701095" w:rsidRPr="00A767A8">
              <w:rPr>
                <w:b/>
              </w:rPr>
              <w:t xml:space="preserve">a product’s </w:t>
            </w:r>
            <w:r w:rsidRPr="00A767A8">
              <w:rPr>
                <w:b/>
              </w:rPr>
              <w:t xml:space="preserve">life:  </w:t>
            </w:r>
            <w:r w:rsidR="00885C58" w:rsidRPr="00A767A8">
              <w:rPr>
                <w:b/>
              </w:rPr>
              <w:t xml:space="preserve">Whose responsibility is it, anyway?  </w:t>
            </w:r>
          </w:p>
          <w:p w14:paraId="11E1235F" w14:textId="0516BAD9" w:rsidR="00A63ACE" w:rsidRDefault="00A63ACE" w:rsidP="00885C58"/>
          <w:p w14:paraId="540AC74F" w14:textId="3E6D1C1F" w:rsidR="00A63ACE" w:rsidRDefault="00A63ACE" w:rsidP="00885C58">
            <w:r>
              <w:t xml:space="preserve">Topics include:  </w:t>
            </w:r>
            <w:r w:rsidR="003311FA">
              <w:t>industrial ecology principles of</w:t>
            </w:r>
            <w:r w:rsidR="00D9192E">
              <w:t xml:space="preserve"> extended producer responsibility and</w:t>
            </w:r>
            <w:r w:rsidR="003311FA">
              <w:t xml:space="preserve"> design for enviro</w:t>
            </w:r>
            <w:r w:rsidR="00D9192E">
              <w:t xml:space="preserve">nment </w:t>
            </w:r>
            <w:r w:rsidR="007C12F8">
              <w:t>for various potentially recyclable products like packaging, paint, mattresses</w:t>
            </w:r>
            <w:r w:rsidR="00F5790B">
              <w:t>, and e-waste</w:t>
            </w:r>
            <w:r w:rsidR="00D24FFC">
              <w:t xml:space="preserve"> </w:t>
            </w:r>
          </w:p>
          <w:p w14:paraId="1A8A9A86" w14:textId="77777777" w:rsidR="00885C58" w:rsidRDefault="00885C58" w:rsidP="00885C58"/>
          <w:p w14:paraId="5256D341" w14:textId="77777777" w:rsidR="00885C58" w:rsidRPr="00A767A8" w:rsidRDefault="00885C58" w:rsidP="00885C58">
            <w:pPr>
              <w:rPr>
                <w:u w:val="single"/>
              </w:rPr>
            </w:pPr>
            <w:r w:rsidRPr="00A767A8">
              <w:rPr>
                <w:i/>
                <w:u w:val="single"/>
              </w:rPr>
              <w:t>Required reading:</w:t>
            </w:r>
          </w:p>
          <w:p w14:paraId="42C193C9" w14:textId="5F30983C" w:rsidR="00885C58" w:rsidRDefault="00885C58" w:rsidP="00885C58"/>
          <w:p w14:paraId="7F92E7A0" w14:textId="77777777" w:rsidR="003C6C2C" w:rsidRDefault="003C6C2C" w:rsidP="003C6C2C">
            <w:pPr>
              <w:rPr>
                <w:rFonts w:cstheme="minorHAnsi"/>
              </w:rPr>
            </w:pPr>
            <w:r>
              <w:rPr>
                <w:rFonts w:cstheme="minorHAnsi"/>
              </w:rPr>
              <w:t xml:space="preserve">Brooks et al., </w:t>
            </w:r>
            <w:r w:rsidRPr="0024076A">
              <w:rPr>
                <w:rFonts w:cstheme="minorHAnsi"/>
              </w:rPr>
              <w:t>The Chinese import ban and its impact on global plastic waste trade</w:t>
            </w:r>
            <w:r>
              <w:rPr>
                <w:rFonts w:cstheme="minorHAnsi"/>
              </w:rPr>
              <w:t xml:space="preserve">, </w:t>
            </w:r>
            <w:r w:rsidRPr="00D85ECB">
              <w:rPr>
                <w:rFonts w:cstheme="minorHAnsi"/>
                <w:i/>
              </w:rPr>
              <w:t>Science Advances</w:t>
            </w:r>
            <w:r>
              <w:rPr>
                <w:rFonts w:cstheme="minorHAnsi"/>
              </w:rPr>
              <w:t xml:space="preserve"> 4(6) (</w:t>
            </w:r>
            <w:r w:rsidRPr="0024076A">
              <w:rPr>
                <w:rFonts w:cstheme="minorHAnsi"/>
              </w:rPr>
              <w:t>20 Jun 2018</w:t>
            </w:r>
            <w:r>
              <w:rPr>
                <w:rFonts w:cstheme="minorHAnsi"/>
              </w:rPr>
              <w:t>).</w:t>
            </w:r>
          </w:p>
          <w:p w14:paraId="41CCEADF" w14:textId="77777777" w:rsidR="003C6C2C" w:rsidRPr="0024076A" w:rsidRDefault="003C6C2C" w:rsidP="003C6C2C">
            <w:pPr>
              <w:rPr>
                <w:rFonts w:cstheme="minorHAnsi"/>
              </w:rPr>
            </w:pPr>
          </w:p>
          <w:p w14:paraId="6D5B4FB1" w14:textId="77777777" w:rsidR="003C6C2C" w:rsidRPr="0022237E" w:rsidRDefault="003C6C2C" w:rsidP="003C6C2C">
            <w:pPr>
              <w:rPr>
                <w:rFonts w:cstheme="minorHAnsi"/>
              </w:rPr>
            </w:pPr>
            <w:r w:rsidRPr="0022237E">
              <w:rPr>
                <w:rFonts w:cstheme="minorHAnsi"/>
              </w:rPr>
              <w:t xml:space="preserve">Kunz et al., Stakeholder Views on Extended Producer Responsibility and the Circular Economy, </w:t>
            </w:r>
            <w:r w:rsidRPr="0022237E">
              <w:rPr>
                <w:rFonts w:cstheme="minorHAnsi"/>
                <w:i/>
              </w:rPr>
              <w:t>California Management Review</w:t>
            </w:r>
            <w:r w:rsidRPr="0022237E">
              <w:rPr>
                <w:rFonts w:cstheme="minorHAnsi"/>
              </w:rPr>
              <w:t xml:space="preserve"> 60(3): 45-70 (2018).</w:t>
            </w:r>
          </w:p>
          <w:p w14:paraId="630D1B9B" w14:textId="77777777" w:rsidR="003C6C2C" w:rsidRDefault="003C6C2C" w:rsidP="003C6C2C"/>
          <w:p w14:paraId="08E8EF24" w14:textId="77777777" w:rsidR="003C6C2C" w:rsidRDefault="003C6C2C" w:rsidP="003C6C2C">
            <w:proofErr w:type="spellStart"/>
            <w:r>
              <w:t>Atasu</w:t>
            </w:r>
            <w:proofErr w:type="spellEnd"/>
            <w:r>
              <w:t xml:space="preserve">, Operational Perspectives on Extended Producer Responsibility, </w:t>
            </w:r>
            <w:r w:rsidRPr="00BA2494">
              <w:rPr>
                <w:i/>
              </w:rPr>
              <w:t>Journal of Industrial Ecology</w:t>
            </w:r>
            <w:r>
              <w:t>, 2018</w:t>
            </w:r>
          </w:p>
          <w:p w14:paraId="6B2AE5C8" w14:textId="77777777" w:rsidR="003C6C2C" w:rsidRDefault="003C6C2C" w:rsidP="003C6C2C"/>
          <w:p w14:paraId="67BE2237" w14:textId="77777777" w:rsidR="003C6C2C" w:rsidRDefault="003C6C2C" w:rsidP="003C6C2C">
            <w:r>
              <w:t xml:space="preserve">Gardner, Extended Producer Responsibility for Packaging and Printed Paper in the United States, </w:t>
            </w:r>
            <w:r w:rsidRPr="00BA2494">
              <w:rPr>
                <w:i/>
              </w:rPr>
              <w:t>Journal of Industrial Ecology</w:t>
            </w:r>
            <w:r>
              <w:t xml:space="preserve">, 17(2): 170-171 (2018). </w:t>
            </w:r>
          </w:p>
          <w:p w14:paraId="04337BDD" w14:textId="77777777" w:rsidR="003C6C2C" w:rsidRDefault="003C6C2C" w:rsidP="003C6C2C"/>
          <w:p w14:paraId="462385A2" w14:textId="77777777" w:rsidR="003C6C2C" w:rsidRDefault="003C6C2C" w:rsidP="003C6C2C">
            <w:proofErr w:type="spellStart"/>
            <w:r>
              <w:t>RecycleBC</w:t>
            </w:r>
            <w:proofErr w:type="spellEnd"/>
            <w:r>
              <w:t xml:space="preserve">, </w:t>
            </w:r>
            <w:r w:rsidRPr="002C619B">
              <w:rPr>
                <w:i/>
              </w:rPr>
              <w:t>Packaging and Paper Product Extended Producer Responsibility Plan</w:t>
            </w:r>
            <w:r>
              <w:t xml:space="preserve"> (Oct. 2018), available at </w:t>
            </w:r>
            <w:hyperlink r:id="rId33" w:history="1">
              <w:r w:rsidRPr="00093D77">
                <w:rPr>
                  <w:rStyle w:val="Hyperlink"/>
                </w:rPr>
                <w:t>https://recyclebc.ca/wp-content/uploads/2018/10/Packaging-and-Paper-Product-Extended-Producer-Responsibility-Plan-October-2018.pdf</w:t>
              </w:r>
            </w:hyperlink>
            <w:r>
              <w:t xml:space="preserve"> </w:t>
            </w:r>
          </w:p>
          <w:p w14:paraId="2B36186C" w14:textId="77777777" w:rsidR="00802048" w:rsidRDefault="00802048" w:rsidP="006A2FC8"/>
          <w:p w14:paraId="075F7BE2" w14:textId="5F9F7F5A" w:rsidR="00C40CB9" w:rsidRDefault="00C40CB9" w:rsidP="006A2FC8"/>
          <w:p w14:paraId="04E57F3C" w14:textId="77777777" w:rsidR="00C40CB9" w:rsidRDefault="00C40CB9" w:rsidP="006A2FC8"/>
          <w:p w14:paraId="4ED0B0B1" w14:textId="5553B54F" w:rsidR="00C40CB9" w:rsidRDefault="00C40CB9" w:rsidP="006A2FC8"/>
        </w:tc>
      </w:tr>
      <w:tr w:rsidR="00802048" w14:paraId="4E7633DA" w14:textId="77777777" w:rsidTr="00FF47C6">
        <w:tc>
          <w:tcPr>
            <w:tcW w:w="1435" w:type="dxa"/>
          </w:tcPr>
          <w:p w14:paraId="50AECC04" w14:textId="77777777" w:rsidR="00EA05AC" w:rsidRDefault="00802048" w:rsidP="00802048">
            <w:pPr>
              <w:rPr>
                <w:b/>
              </w:rPr>
            </w:pPr>
            <w:r w:rsidRPr="00586956">
              <w:rPr>
                <w:b/>
              </w:rPr>
              <w:t xml:space="preserve">Week 10 </w:t>
            </w:r>
          </w:p>
          <w:p w14:paraId="13EBCC71" w14:textId="090C34BB" w:rsidR="00802048" w:rsidRPr="00586956" w:rsidRDefault="00802048" w:rsidP="00802048">
            <w:pPr>
              <w:rPr>
                <w:b/>
              </w:rPr>
            </w:pPr>
            <w:r w:rsidRPr="00586956">
              <w:rPr>
                <w:b/>
              </w:rPr>
              <w:t xml:space="preserve">(April </w:t>
            </w:r>
            <w:r w:rsidR="00EA05AC">
              <w:rPr>
                <w:b/>
              </w:rPr>
              <w:t>3</w:t>
            </w:r>
            <w:r w:rsidRPr="00586956">
              <w:rPr>
                <w:b/>
              </w:rPr>
              <w:t>)</w:t>
            </w:r>
          </w:p>
          <w:p w14:paraId="0434F4AA" w14:textId="77777777" w:rsidR="002265DB" w:rsidRDefault="002265DB" w:rsidP="002265DB">
            <w:pPr>
              <w:rPr>
                <w:b/>
              </w:rPr>
            </w:pPr>
          </w:p>
          <w:p w14:paraId="43A7E0A1" w14:textId="12151698" w:rsidR="002265DB" w:rsidRPr="00F92DEE" w:rsidRDefault="002265DB" w:rsidP="002265DB">
            <w:pPr>
              <w:rPr>
                <w:b/>
              </w:rPr>
            </w:pPr>
            <w:r w:rsidRPr="00F92DEE">
              <w:rPr>
                <w:b/>
              </w:rPr>
              <w:t xml:space="preserve">Paper # </w:t>
            </w:r>
            <w:r>
              <w:rPr>
                <w:b/>
              </w:rPr>
              <w:t>3</w:t>
            </w:r>
            <w:r w:rsidRPr="00F92DEE">
              <w:rPr>
                <w:b/>
              </w:rPr>
              <w:t xml:space="preserve"> DUE</w:t>
            </w:r>
          </w:p>
          <w:p w14:paraId="580ED9F3" w14:textId="166EEE87" w:rsidR="00802048" w:rsidRDefault="002265DB" w:rsidP="002265DB">
            <w:r w:rsidRPr="00F92DEE">
              <w:rPr>
                <w:b/>
              </w:rPr>
              <w:t xml:space="preserve">(based on topics </w:t>
            </w:r>
            <w:r>
              <w:rPr>
                <w:b/>
              </w:rPr>
              <w:t xml:space="preserve">covered </w:t>
            </w:r>
            <w:r w:rsidRPr="00F92DEE">
              <w:rPr>
                <w:b/>
              </w:rPr>
              <w:t xml:space="preserve">in Weeks </w:t>
            </w:r>
            <w:r>
              <w:rPr>
                <w:b/>
              </w:rPr>
              <w:t>7 -9</w:t>
            </w:r>
            <w:r w:rsidRPr="00F92DEE">
              <w:rPr>
                <w:b/>
              </w:rPr>
              <w:t>)</w:t>
            </w:r>
          </w:p>
        </w:tc>
        <w:tc>
          <w:tcPr>
            <w:tcW w:w="7915" w:type="dxa"/>
          </w:tcPr>
          <w:p w14:paraId="51BE7AF1" w14:textId="43278427" w:rsidR="00D945EF" w:rsidRPr="00A767A8" w:rsidRDefault="0062039F" w:rsidP="00D945EF">
            <w:pPr>
              <w:rPr>
                <w:b/>
              </w:rPr>
            </w:pPr>
            <w:r w:rsidRPr="00A767A8">
              <w:rPr>
                <w:b/>
              </w:rPr>
              <w:t>Sunshine is the best disinfectant</w:t>
            </w:r>
            <w:r w:rsidR="00D945EF" w:rsidRPr="00A767A8">
              <w:rPr>
                <w:b/>
              </w:rPr>
              <w:t>:  eco-labeling and public information disclosure</w:t>
            </w:r>
          </w:p>
          <w:p w14:paraId="137F41E6" w14:textId="273E2367" w:rsidR="00D945EF" w:rsidRDefault="00D945EF" w:rsidP="00D945EF"/>
          <w:p w14:paraId="15E0EE0D" w14:textId="77A15A87" w:rsidR="007F32C0" w:rsidRDefault="007F32C0" w:rsidP="00D945EF">
            <w:r>
              <w:t xml:space="preserve">Topics include: </w:t>
            </w:r>
            <w:proofErr w:type="gramStart"/>
            <w:r w:rsidR="00F5790B">
              <w:t>the</w:t>
            </w:r>
            <w:proofErr w:type="gramEnd"/>
            <w:r>
              <w:t xml:space="preserve"> Toxics Release Inventory, </w:t>
            </w:r>
            <w:r w:rsidR="000339C7">
              <w:t>emerging contaminants,</w:t>
            </w:r>
            <w:r w:rsidR="00FB325B">
              <w:t xml:space="preserve"> </w:t>
            </w:r>
            <w:r w:rsidR="00F5790B">
              <w:t xml:space="preserve">eco-labels, </w:t>
            </w:r>
            <w:r w:rsidR="00D0448F">
              <w:t xml:space="preserve">corporate </w:t>
            </w:r>
            <w:r w:rsidR="00F5790B">
              <w:t>sustainability reporting</w:t>
            </w:r>
          </w:p>
          <w:p w14:paraId="6F15F743" w14:textId="77777777" w:rsidR="007F32C0" w:rsidRDefault="007F32C0" w:rsidP="00D945EF"/>
          <w:p w14:paraId="140FDFF0" w14:textId="77777777" w:rsidR="00D945EF" w:rsidRPr="003C6C2C" w:rsidRDefault="00D945EF" w:rsidP="00D945EF">
            <w:pPr>
              <w:rPr>
                <w:u w:val="single"/>
              </w:rPr>
            </w:pPr>
            <w:r w:rsidRPr="003C6C2C">
              <w:rPr>
                <w:i/>
                <w:u w:val="single"/>
              </w:rPr>
              <w:t>Required reading:</w:t>
            </w:r>
          </w:p>
          <w:p w14:paraId="400EA353" w14:textId="77777777" w:rsidR="00D945EF" w:rsidRDefault="00D945EF" w:rsidP="00D945EF"/>
          <w:p w14:paraId="5D92C503" w14:textId="77777777" w:rsidR="005A23CC" w:rsidRDefault="005A23CC" w:rsidP="005A23CC">
            <w:r>
              <w:t xml:space="preserve">Klee, Enabling Environmental Sustainability in the United States: The Case for a Comprehensive Material Flow Inventory, </w:t>
            </w:r>
            <w:r w:rsidRPr="00B066D7">
              <w:rPr>
                <w:i/>
              </w:rPr>
              <w:t>Stanford Environmental Law Journal</w:t>
            </w:r>
            <w:r>
              <w:t>, 23(1): 131-192 (2004).</w:t>
            </w:r>
          </w:p>
          <w:p w14:paraId="629CF036" w14:textId="77777777" w:rsidR="005A23CC" w:rsidRDefault="005A23CC" w:rsidP="005A23CC"/>
          <w:p w14:paraId="39B82594" w14:textId="77777777" w:rsidR="005A23CC" w:rsidRDefault="005A23CC" w:rsidP="005A23CC">
            <w:r>
              <w:t xml:space="preserve">Goldston, Not </w:t>
            </w:r>
            <w:proofErr w:type="spellStart"/>
            <w:r>
              <w:t>'Til</w:t>
            </w:r>
            <w:proofErr w:type="spellEnd"/>
            <w:r>
              <w:t xml:space="preserve"> the Fat Lady Sings: TSCA's Next Act, </w:t>
            </w:r>
            <w:r w:rsidRPr="00DB58E9">
              <w:rPr>
                <w:i/>
              </w:rPr>
              <w:t>Issues in Science &amp; Technology</w:t>
            </w:r>
            <w:r>
              <w:t>, 33(1): 73-76 (Fall 2016).</w:t>
            </w:r>
          </w:p>
          <w:p w14:paraId="68867010" w14:textId="77777777" w:rsidR="005A23CC" w:rsidRDefault="005A23CC" w:rsidP="005A23CC"/>
          <w:p w14:paraId="0885F2BA" w14:textId="77777777" w:rsidR="005A23CC" w:rsidRDefault="005A23CC" w:rsidP="005A23CC">
            <w:r>
              <w:t xml:space="preserve">Clarke, Chemical Safety Act Is First New Environmental Law in 20 Years, </w:t>
            </w:r>
            <w:r w:rsidRPr="00DA6AC4">
              <w:rPr>
                <w:i/>
              </w:rPr>
              <w:t>Environmental Forum</w:t>
            </w:r>
            <w:r>
              <w:t>; 33(5): 9 (Sep/Oct 2016).</w:t>
            </w:r>
          </w:p>
          <w:p w14:paraId="15BD860A" w14:textId="77777777" w:rsidR="005A23CC" w:rsidRDefault="005A23CC" w:rsidP="005A23CC"/>
          <w:p w14:paraId="22CBF784" w14:textId="77777777" w:rsidR="005A23CC" w:rsidRDefault="005A23CC" w:rsidP="005A23CC">
            <w:r w:rsidRPr="00082350">
              <w:lastRenderedPageBreak/>
              <w:t xml:space="preserve">Jennifer </w:t>
            </w:r>
            <w:proofErr w:type="spellStart"/>
            <w:r w:rsidRPr="00082350">
              <w:t>Steinhauer</w:t>
            </w:r>
            <w:proofErr w:type="spellEnd"/>
            <w:r w:rsidRPr="00082350">
              <w:t xml:space="preserve"> and Stephanie Strom, Senate </w:t>
            </w:r>
            <w:proofErr w:type="gramStart"/>
            <w:r w:rsidRPr="00082350">
              <w:t>To</w:t>
            </w:r>
            <w:proofErr w:type="gramEnd"/>
            <w:r w:rsidRPr="00082350">
              <w:t xml:space="preserve"> Vote on GMO Food Labeling Bill, N.Y. TIMES, March 15, 2016.</w:t>
            </w:r>
          </w:p>
          <w:p w14:paraId="4CCC2362" w14:textId="6C3AD62E" w:rsidR="00802048" w:rsidRDefault="00802048" w:rsidP="00802048"/>
        </w:tc>
      </w:tr>
      <w:tr w:rsidR="00B14B90" w14:paraId="47AF3C93" w14:textId="77777777" w:rsidTr="00FF47C6">
        <w:tc>
          <w:tcPr>
            <w:tcW w:w="1435" w:type="dxa"/>
            <w:shd w:val="clear" w:color="auto" w:fill="D9D9D9" w:themeFill="background1" w:themeFillShade="D9"/>
          </w:tcPr>
          <w:p w14:paraId="6B04009A" w14:textId="17D8E34E" w:rsidR="00B14B90" w:rsidRPr="008D5D7F" w:rsidRDefault="00B14B90" w:rsidP="00802048">
            <w:pPr>
              <w:rPr>
                <w:b/>
              </w:rPr>
            </w:pPr>
            <w:r w:rsidRPr="008D5D7F">
              <w:rPr>
                <w:b/>
              </w:rPr>
              <w:lastRenderedPageBreak/>
              <w:t>UNIT #</w:t>
            </w:r>
            <w:r w:rsidR="00951B70">
              <w:rPr>
                <w:b/>
              </w:rPr>
              <w:t>3</w:t>
            </w:r>
          </w:p>
        </w:tc>
        <w:tc>
          <w:tcPr>
            <w:tcW w:w="7915" w:type="dxa"/>
            <w:shd w:val="clear" w:color="auto" w:fill="D9D9D9" w:themeFill="background1" w:themeFillShade="D9"/>
          </w:tcPr>
          <w:p w14:paraId="7C834733" w14:textId="77777777" w:rsidR="00B14B90" w:rsidRDefault="008D5D7F" w:rsidP="006F54AB">
            <w:pPr>
              <w:rPr>
                <w:b/>
              </w:rPr>
            </w:pPr>
            <w:r w:rsidRPr="008D5D7F">
              <w:rPr>
                <w:b/>
              </w:rPr>
              <w:t>How we live, work, and play</w:t>
            </w:r>
            <w:r w:rsidR="00CE3743">
              <w:rPr>
                <w:b/>
              </w:rPr>
              <w:t xml:space="preserve"> sustainably</w:t>
            </w:r>
          </w:p>
          <w:p w14:paraId="1397F56E" w14:textId="160C9A2C" w:rsidR="00C40CB9" w:rsidRPr="008D5D7F" w:rsidRDefault="00C40CB9" w:rsidP="006F54AB">
            <w:pPr>
              <w:rPr>
                <w:b/>
              </w:rPr>
            </w:pPr>
          </w:p>
        </w:tc>
      </w:tr>
      <w:tr w:rsidR="00802048" w14:paraId="47DF0BF6" w14:textId="77777777" w:rsidTr="00FF47C6">
        <w:tc>
          <w:tcPr>
            <w:tcW w:w="1435" w:type="dxa"/>
          </w:tcPr>
          <w:p w14:paraId="11E25782" w14:textId="77777777" w:rsidR="00111FE0" w:rsidRDefault="00802048" w:rsidP="00802048">
            <w:pPr>
              <w:rPr>
                <w:b/>
              </w:rPr>
            </w:pPr>
            <w:r w:rsidRPr="00586956">
              <w:rPr>
                <w:b/>
              </w:rPr>
              <w:t xml:space="preserve">Week 11 </w:t>
            </w:r>
          </w:p>
          <w:p w14:paraId="27B01674" w14:textId="4C400D3F" w:rsidR="00802048" w:rsidRPr="00586956" w:rsidRDefault="00802048" w:rsidP="00802048">
            <w:pPr>
              <w:rPr>
                <w:b/>
              </w:rPr>
            </w:pPr>
            <w:r w:rsidRPr="00586956">
              <w:rPr>
                <w:b/>
              </w:rPr>
              <w:t>(April 1</w:t>
            </w:r>
            <w:r w:rsidR="00111FE0">
              <w:rPr>
                <w:b/>
              </w:rPr>
              <w:t>0</w:t>
            </w:r>
            <w:r w:rsidRPr="00586956">
              <w:rPr>
                <w:b/>
              </w:rPr>
              <w:t>)</w:t>
            </w:r>
          </w:p>
          <w:p w14:paraId="295A14F7" w14:textId="77777777" w:rsidR="00802048" w:rsidRDefault="00802048" w:rsidP="00802048"/>
        </w:tc>
        <w:tc>
          <w:tcPr>
            <w:tcW w:w="7915" w:type="dxa"/>
          </w:tcPr>
          <w:p w14:paraId="4B6911B8" w14:textId="248B52F9" w:rsidR="004B44DF" w:rsidRPr="005A23CC" w:rsidRDefault="004B44DF" w:rsidP="004B44DF">
            <w:pPr>
              <w:rPr>
                <w:b/>
              </w:rPr>
            </w:pPr>
            <w:r w:rsidRPr="005A23CC">
              <w:rPr>
                <w:b/>
              </w:rPr>
              <w:t>Where we live:  Sustainable cities</w:t>
            </w:r>
          </w:p>
          <w:p w14:paraId="0FFADAE6" w14:textId="77777777" w:rsidR="00395C33" w:rsidRDefault="00395C33" w:rsidP="004B44DF"/>
          <w:p w14:paraId="18D9A4C6" w14:textId="149880CE" w:rsidR="004B44DF" w:rsidRDefault="00395C33" w:rsidP="004B44DF">
            <w:r>
              <w:t xml:space="preserve">Topics include </w:t>
            </w:r>
            <w:r w:rsidR="004B44DF">
              <w:t xml:space="preserve">green infrastructure, complete streets, </w:t>
            </w:r>
            <w:r w:rsidR="00EE3037">
              <w:t xml:space="preserve">local food movements, </w:t>
            </w:r>
            <w:r w:rsidR="004B44DF">
              <w:t>brownfield</w:t>
            </w:r>
            <w:r w:rsidR="00914A3D">
              <w:t xml:space="preserve"> redevelopment, </w:t>
            </w:r>
            <w:proofErr w:type="spellStart"/>
            <w:r w:rsidR="005A23CC">
              <w:t>bikeability</w:t>
            </w:r>
            <w:proofErr w:type="spellEnd"/>
            <w:r w:rsidR="005A23CC">
              <w:t xml:space="preserve">/walkability, </w:t>
            </w:r>
            <w:r w:rsidR="00AE564E">
              <w:t xml:space="preserve">and </w:t>
            </w:r>
            <w:r>
              <w:t>autonomous vehicles</w:t>
            </w:r>
            <w:r w:rsidR="00AE564E">
              <w:t>.</w:t>
            </w:r>
          </w:p>
          <w:p w14:paraId="70930D1A" w14:textId="77777777" w:rsidR="004B44DF" w:rsidRDefault="004B44DF" w:rsidP="004B44DF"/>
          <w:p w14:paraId="19D9521B" w14:textId="77777777" w:rsidR="004B44DF" w:rsidRPr="005A23CC" w:rsidRDefault="004B44DF" w:rsidP="004B44DF">
            <w:pPr>
              <w:rPr>
                <w:u w:val="single"/>
              </w:rPr>
            </w:pPr>
            <w:r w:rsidRPr="005A23CC">
              <w:rPr>
                <w:i/>
                <w:u w:val="single"/>
              </w:rPr>
              <w:t>Required reading:</w:t>
            </w:r>
          </w:p>
          <w:p w14:paraId="412F920D" w14:textId="77777777" w:rsidR="004B44DF" w:rsidRDefault="004B44DF" w:rsidP="004B44DF"/>
          <w:p w14:paraId="0FD19F81" w14:textId="77777777" w:rsidR="0037053E" w:rsidRDefault="0037053E" w:rsidP="0037053E">
            <w:r>
              <w:t xml:space="preserve">John L. </w:t>
            </w:r>
            <w:proofErr w:type="spellStart"/>
            <w:r>
              <w:t>Renne</w:t>
            </w:r>
            <w:proofErr w:type="spellEnd"/>
            <w:r>
              <w:t xml:space="preserve">, The Next Century of Sustainable Communities Will Be Organized Around Transportation, CITYLAB (Apr. 29, 2014), </w:t>
            </w:r>
            <w:hyperlink r:id="rId34" w:history="1">
              <w:r w:rsidRPr="00E94E02">
                <w:rPr>
                  <w:rStyle w:val="Hyperlink"/>
                </w:rPr>
                <w:t>https://www.citylab.com/transportation/2014/04/next-century-sustainable-communities-will-be-organized-around-transportation/8980/</w:t>
              </w:r>
            </w:hyperlink>
          </w:p>
          <w:p w14:paraId="77E0D933" w14:textId="77777777" w:rsidR="0037053E" w:rsidRDefault="0037053E" w:rsidP="0037053E"/>
          <w:p w14:paraId="07F9625B" w14:textId="77777777" w:rsidR="0037053E" w:rsidRDefault="0037053E" w:rsidP="0037053E">
            <w:r>
              <w:t xml:space="preserve">Karen C. </w:t>
            </w:r>
            <w:proofErr w:type="spellStart"/>
            <w:r>
              <w:t>Seto</w:t>
            </w:r>
            <w:proofErr w:type="spellEnd"/>
            <w:r>
              <w:t xml:space="preserve"> et al., The New Geography of Contemporary Urbanization and the Environment, ANN. REV. ENVIRON. RES. 167-194 (2010). </w:t>
            </w:r>
          </w:p>
          <w:p w14:paraId="053EF509" w14:textId="77777777" w:rsidR="0037053E" w:rsidRDefault="0037053E" w:rsidP="0037053E"/>
          <w:p w14:paraId="5B4B01AE" w14:textId="77777777" w:rsidR="0037053E" w:rsidRDefault="0037053E" w:rsidP="0037053E">
            <w:r>
              <w:t xml:space="preserve">Dimitri </w:t>
            </w:r>
            <w:proofErr w:type="spellStart"/>
            <w:r>
              <w:t>Zenghelis</w:t>
            </w:r>
            <w:proofErr w:type="spellEnd"/>
            <w:r>
              <w:t xml:space="preserve"> &amp; Nicholas Stern, Climate Change and Cities: A Prime Source of Problems, Yet Key to a Solution, GUARDIAN (Nov. 19, 2015), </w:t>
            </w:r>
            <w:hyperlink r:id="rId35" w:history="1">
              <w:r w:rsidRPr="00E94E02">
                <w:rPr>
                  <w:rStyle w:val="Hyperlink"/>
                </w:rPr>
                <w:t>https://www.theguardian.com/cities/2015/nov/17/cities-climate-change-problems-solution</w:t>
              </w:r>
            </w:hyperlink>
          </w:p>
          <w:p w14:paraId="678C5EE1" w14:textId="77777777" w:rsidR="0037053E" w:rsidRDefault="0037053E" w:rsidP="0037053E"/>
          <w:p w14:paraId="0F20C272" w14:textId="77777777" w:rsidR="0037053E" w:rsidRDefault="0037053E" w:rsidP="0037053E">
            <w:r>
              <w:t xml:space="preserve">Eric </w:t>
            </w:r>
            <w:proofErr w:type="spellStart"/>
            <w:r>
              <w:t>Klinenberg</w:t>
            </w:r>
            <w:proofErr w:type="spellEnd"/>
            <w:r>
              <w:t xml:space="preserve">, Adaptation, THE NEW YORKER (Jan. 7, 2013), available at </w:t>
            </w:r>
            <w:hyperlink r:id="rId36" w:history="1">
              <w:r w:rsidRPr="00E94E02">
                <w:rPr>
                  <w:rStyle w:val="Hyperlink"/>
                </w:rPr>
                <w:t>http://www.newyorker.com/magazine/2013/01/07/adaptation-2</w:t>
              </w:r>
            </w:hyperlink>
          </w:p>
          <w:p w14:paraId="76D047AF" w14:textId="77777777" w:rsidR="0037053E" w:rsidRDefault="0037053E" w:rsidP="0037053E"/>
          <w:p w14:paraId="2F5AEE39" w14:textId="77777777" w:rsidR="0037053E" w:rsidRDefault="0037053E" w:rsidP="0037053E">
            <w:r>
              <w:t xml:space="preserve">Deadline 2020 United States, C40 CITIES (2017), </w:t>
            </w:r>
            <w:hyperlink r:id="rId37" w:history="1">
              <w:r w:rsidRPr="00E94E02">
                <w:rPr>
                  <w:rStyle w:val="Hyperlink"/>
                </w:rPr>
                <w:t>http://www.c40.org/researches/deadline-2020-us</w:t>
              </w:r>
            </w:hyperlink>
            <w:r>
              <w:t xml:space="preserve"> </w:t>
            </w:r>
          </w:p>
          <w:p w14:paraId="4E71DF0B" w14:textId="77777777" w:rsidR="0037053E" w:rsidRDefault="0037053E" w:rsidP="0037053E"/>
          <w:p w14:paraId="018676C7" w14:textId="77777777" w:rsidR="0037053E" w:rsidRDefault="0037053E" w:rsidP="0037053E">
            <w:r>
              <w:t xml:space="preserve">Protecting Our Capital: How Climate Adaptation in Cities Creates a Resilient Place for Business, CDP (2014), </w:t>
            </w:r>
            <w:hyperlink r:id="rId38" w:history="1">
              <w:r w:rsidRPr="00E94E02">
                <w:rPr>
                  <w:rStyle w:val="Hyperlink"/>
                </w:rPr>
                <w:t>http://www.c40.org/researches/protecting-our-capital</w:t>
              </w:r>
            </w:hyperlink>
            <w:r>
              <w:t xml:space="preserve"> </w:t>
            </w:r>
          </w:p>
          <w:p w14:paraId="1E87523D" w14:textId="77777777" w:rsidR="0037053E" w:rsidRDefault="0037053E" w:rsidP="0037053E"/>
          <w:p w14:paraId="486AAC80" w14:textId="77777777" w:rsidR="0037053E" w:rsidRDefault="0037053E" w:rsidP="0037053E">
            <w:r w:rsidRPr="00E056AC">
              <w:t>Esty and Boyd</w:t>
            </w:r>
            <w:r>
              <w:t>,</w:t>
            </w:r>
            <w:r w:rsidRPr="00E056AC">
              <w:t xml:space="preserve"> To Move Paris Accord Forward, Bring Cities and Companies on Board</w:t>
            </w:r>
            <w:r>
              <w:t>,</w:t>
            </w:r>
            <w:r w:rsidRPr="00E056AC">
              <w:t xml:space="preserve"> </w:t>
            </w:r>
            <w:r w:rsidRPr="00CD43D2">
              <w:rPr>
                <w:i/>
              </w:rPr>
              <w:t>Yale Environment 360</w:t>
            </w:r>
            <w:r w:rsidRPr="00E056AC">
              <w:t>, 2018</w:t>
            </w:r>
            <w:r>
              <w:t xml:space="preserve"> at</w:t>
            </w:r>
            <w:r w:rsidRPr="00E056AC">
              <w:t xml:space="preserve"> </w:t>
            </w:r>
            <w:hyperlink r:id="rId39" w:history="1">
              <w:r w:rsidRPr="00E94E02">
                <w:rPr>
                  <w:rStyle w:val="Hyperlink"/>
                </w:rPr>
                <w:t>https://e360.yale.edu/features/to-move-paris-accord-forward-bring-cities-and-companies-on-board</w:t>
              </w:r>
            </w:hyperlink>
            <w:r>
              <w:t xml:space="preserve"> </w:t>
            </w:r>
          </w:p>
          <w:p w14:paraId="712A3B68" w14:textId="7D3E12DD" w:rsidR="00802048" w:rsidRPr="005A23CC" w:rsidRDefault="00802048" w:rsidP="00802048"/>
          <w:p w14:paraId="0AAF98BC" w14:textId="77777777" w:rsidR="00802048" w:rsidRDefault="00802048" w:rsidP="00802048"/>
          <w:p w14:paraId="7FE323BD" w14:textId="4FB5C0BB" w:rsidR="004C1F14" w:rsidRDefault="004C1F14" w:rsidP="00802048"/>
        </w:tc>
      </w:tr>
      <w:tr w:rsidR="00802048" w14:paraId="751C8B59" w14:textId="77777777" w:rsidTr="00FF47C6">
        <w:tc>
          <w:tcPr>
            <w:tcW w:w="1435" w:type="dxa"/>
          </w:tcPr>
          <w:p w14:paraId="1B5061A9" w14:textId="77777777" w:rsidR="00111FE0" w:rsidRDefault="00802048" w:rsidP="00802048">
            <w:pPr>
              <w:rPr>
                <w:b/>
              </w:rPr>
            </w:pPr>
            <w:r w:rsidRPr="00586956">
              <w:rPr>
                <w:b/>
              </w:rPr>
              <w:t xml:space="preserve">Week 12 </w:t>
            </w:r>
          </w:p>
          <w:p w14:paraId="52DAB169" w14:textId="44D81C7A" w:rsidR="00802048" w:rsidRPr="00586956" w:rsidRDefault="00802048" w:rsidP="00802048">
            <w:pPr>
              <w:rPr>
                <w:b/>
              </w:rPr>
            </w:pPr>
            <w:r w:rsidRPr="00586956">
              <w:rPr>
                <w:b/>
              </w:rPr>
              <w:t>(April 1</w:t>
            </w:r>
            <w:r w:rsidR="00111FE0">
              <w:rPr>
                <w:b/>
              </w:rPr>
              <w:t>7</w:t>
            </w:r>
            <w:r w:rsidRPr="00586956">
              <w:rPr>
                <w:b/>
              </w:rPr>
              <w:t>)</w:t>
            </w:r>
          </w:p>
          <w:p w14:paraId="2AD4E934" w14:textId="77777777" w:rsidR="00802048" w:rsidRDefault="00802048" w:rsidP="00802048"/>
        </w:tc>
        <w:tc>
          <w:tcPr>
            <w:tcW w:w="7915" w:type="dxa"/>
          </w:tcPr>
          <w:p w14:paraId="3BFB949E" w14:textId="15911909" w:rsidR="004B44DF" w:rsidRPr="0037053E" w:rsidRDefault="004B44DF" w:rsidP="004B44DF">
            <w:pPr>
              <w:rPr>
                <w:b/>
              </w:rPr>
            </w:pPr>
            <w:r w:rsidRPr="0037053E">
              <w:rPr>
                <w:b/>
              </w:rPr>
              <w:t xml:space="preserve">Leveraging private capital:  The </w:t>
            </w:r>
            <w:r w:rsidR="00955EFA" w:rsidRPr="0037053E">
              <w:rPr>
                <w:b/>
              </w:rPr>
              <w:t>role of the corporate sector</w:t>
            </w:r>
          </w:p>
          <w:p w14:paraId="3D814804" w14:textId="43BC61E4" w:rsidR="004B44DF" w:rsidRDefault="004B44DF" w:rsidP="004B44DF"/>
          <w:p w14:paraId="2D045227" w14:textId="02830772" w:rsidR="00395C33" w:rsidRDefault="00395C33" w:rsidP="004B44DF">
            <w:r>
              <w:t>Topics include: the emergence of Green Banks, socially responsible investments and green bonds,</w:t>
            </w:r>
            <w:r w:rsidR="001B5F6F">
              <w:t xml:space="preserve"> and</w:t>
            </w:r>
            <w:r>
              <w:t xml:space="preserve"> </w:t>
            </w:r>
            <w:r w:rsidR="00955EFA">
              <w:t xml:space="preserve">corporate sustainability goals </w:t>
            </w:r>
            <w:r w:rsidR="001B5F6F">
              <w:t xml:space="preserve"> </w:t>
            </w:r>
          </w:p>
          <w:p w14:paraId="6CBF5B14" w14:textId="77777777" w:rsidR="00395C33" w:rsidRDefault="00395C33" w:rsidP="004B44DF"/>
          <w:p w14:paraId="23B49A65" w14:textId="77777777" w:rsidR="004B44DF" w:rsidRPr="0037053E" w:rsidRDefault="004B44DF" w:rsidP="004B44DF">
            <w:pPr>
              <w:rPr>
                <w:u w:val="single"/>
              </w:rPr>
            </w:pPr>
            <w:r w:rsidRPr="0037053E">
              <w:rPr>
                <w:i/>
                <w:u w:val="single"/>
              </w:rPr>
              <w:t>Required reading:</w:t>
            </w:r>
          </w:p>
          <w:p w14:paraId="6293DF78" w14:textId="77777777" w:rsidR="004B44DF" w:rsidRDefault="004B44DF" w:rsidP="004B44DF"/>
          <w:p w14:paraId="3FAFF4C6" w14:textId="77777777" w:rsidR="00297CAB" w:rsidRDefault="00297CAB" w:rsidP="00297CAB">
            <w:proofErr w:type="spellStart"/>
            <w:r>
              <w:lastRenderedPageBreak/>
              <w:t>Schub</w:t>
            </w:r>
            <w:proofErr w:type="spellEnd"/>
            <w:r>
              <w:t xml:space="preserve">, Green Banks: Growing Clean Energy Markets by Leveraging Private Investment with Public Financing, </w:t>
            </w:r>
            <w:r w:rsidRPr="00B26C2D">
              <w:rPr>
                <w:i/>
              </w:rPr>
              <w:t>Journal of Structured Finance</w:t>
            </w:r>
            <w:r>
              <w:t xml:space="preserve"> 21(3): 26-35 (2015).</w:t>
            </w:r>
          </w:p>
          <w:p w14:paraId="5C4E2F89" w14:textId="77777777" w:rsidR="00297CAB" w:rsidRDefault="00297CAB" w:rsidP="00297CAB"/>
          <w:p w14:paraId="3E829248" w14:textId="77777777" w:rsidR="00297CAB" w:rsidRDefault="00297CAB" w:rsidP="00297CAB">
            <w:pPr>
              <w:rPr>
                <w:rFonts w:cstheme="minorHAnsi"/>
              </w:rPr>
            </w:pPr>
            <w:r>
              <w:rPr>
                <w:rFonts w:cstheme="minorHAnsi"/>
              </w:rPr>
              <w:t xml:space="preserve">Leonard, </w:t>
            </w:r>
            <w:r w:rsidRPr="00D95A5B">
              <w:rPr>
                <w:rFonts w:cstheme="minorHAnsi"/>
              </w:rPr>
              <w:t>Clean Is the New Green: Clean Energy Finance and Deployment Through Green Banks</w:t>
            </w:r>
            <w:r>
              <w:rPr>
                <w:rFonts w:cstheme="minorHAnsi"/>
              </w:rPr>
              <w:t xml:space="preserve">, </w:t>
            </w:r>
            <w:r w:rsidRPr="00D95A5B">
              <w:rPr>
                <w:rFonts w:cstheme="minorHAnsi"/>
                <w:i/>
              </w:rPr>
              <w:t>Yale Law &amp; Policy Review</w:t>
            </w:r>
            <w:r w:rsidRPr="00D95A5B">
              <w:rPr>
                <w:rFonts w:cstheme="minorHAnsi"/>
              </w:rPr>
              <w:t>, 33</w:t>
            </w:r>
            <w:r>
              <w:rPr>
                <w:rFonts w:cstheme="minorHAnsi"/>
              </w:rPr>
              <w:t>(</w:t>
            </w:r>
            <w:r w:rsidRPr="00D95A5B">
              <w:rPr>
                <w:rFonts w:cstheme="minorHAnsi"/>
              </w:rPr>
              <w:t>1</w:t>
            </w:r>
            <w:r>
              <w:rPr>
                <w:rFonts w:cstheme="minorHAnsi"/>
              </w:rPr>
              <w:t xml:space="preserve">): </w:t>
            </w:r>
            <w:r w:rsidRPr="00D95A5B">
              <w:rPr>
                <w:rFonts w:cstheme="minorHAnsi"/>
              </w:rPr>
              <w:t>197-229</w:t>
            </w:r>
            <w:r>
              <w:rPr>
                <w:rFonts w:cstheme="minorHAnsi"/>
              </w:rPr>
              <w:t xml:space="preserve"> (2014).</w:t>
            </w:r>
          </w:p>
          <w:p w14:paraId="3232A322" w14:textId="77777777" w:rsidR="00297CAB" w:rsidRDefault="00297CAB" w:rsidP="00297CAB"/>
          <w:p w14:paraId="5BA9140F" w14:textId="77777777" w:rsidR="00297CAB" w:rsidRDefault="00297CAB" w:rsidP="00297CAB">
            <w:r w:rsidRPr="00612E90">
              <w:t xml:space="preserve">Ray Anderson, The Business Logic of Sustainability, TED (Feb. 2009), </w:t>
            </w:r>
            <w:hyperlink r:id="rId40" w:history="1">
              <w:r w:rsidRPr="00E94E02">
                <w:rPr>
                  <w:rStyle w:val="Hyperlink"/>
                </w:rPr>
                <w:t>http://www.ted.com/talks/ray_anderson_on_the_business_logic_of_sustainability</w:t>
              </w:r>
            </w:hyperlink>
          </w:p>
          <w:p w14:paraId="007372F2" w14:textId="77777777" w:rsidR="00297CAB" w:rsidRDefault="00297CAB" w:rsidP="00297CAB"/>
          <w:p w14:paraId="680D6C2D" w14:textId="77777777" w:rsidR="00297CAB" w:rsidRDefault="00297CAB" w:rsidP="00297CAB">
            <w:r w:rsidRPr="005E0EC1">
              <w:t xml:space="preserve">Paul </w:t>
            </w:r>
            <w:proofErr w:type="spellStart"/>
            <w:r w:rsidRPr="005E0EC1">
              <w:t>Polman</w:t>
            </w:r>
            <w:proofErr w:type="spellEnd"/>
            <w:r w:rsidRPr="005E0EC1">
              <w:t xml:space="preserve">, Business, Society, and the Future of Capitalism, MCKINSEY QUARTERLY (May 2014), </w:t>
            </w:r>
            <w:hyperlink r:id="rId41" w:history="1">
              <w:r w:rsidRPr="00E94E02">
                <w:rPr>
                  <w:rStyle w:val="Hyperlink"/>
                </w:rPr>
                <w:t>http://www.mckinsey.com/business-functions/sustainability-and-resource-productivity/our-insights/business-society-and-the-future-of-capitalism</w:t>
              </w:r>
            </w:hyperlink>
          </w:p>
          <w:p w14:paraId="65FBF860" w14:textId="77777777" w:rsidR="00297CAB" w:rsidRDefault="00297CAB" w:rsidP="00297CAB"/>
          <w:p w14:paraId="0E74741D" w14:textId="77777777" w:rsidR="00297CAB" w:rsidRDefault="00297CAB" w:rsidP="00297CAB">
            <w:r>
              <w:t xml:space="preserve">Ionescu-Somers, </w:t>
            </w:r>
            <w:proofErr w:type="gramStart"/>
            <w:r>
              <w:t>What’s</w:t>
            </w:r>
            <w:proofErr w:type="gramEnd"/>
            <w:r>
              <w:t xml:space="preserve"> stopping your sustainability schemes?  You are. </w:t>
            </w:r>
            <w:r w:rsidRPr="00106674">
              <w:rPr>
                <w:i/>
              </w:rPr>
              <w:t xml:space="preserve"> International Institute for Management Development</w:t>
            </w:r>
            <w:r w:rsidRPr="00106674">
              <w:t xml:space="preserve"> </w:t>
            </w:r>
            <w:r>
              <w:t xml:space="preserve">(March 2012), available at </w:t>
            </w:r>
            <w:hyperlink r:id="rId42" w:history="1">
              <w:r w:rsidRPr="00E94E02">
                <w:rPr>
                  <w:rStyle w:val="Hyperlink"/>
                </w:rPr>
                <w:t>https://www.imd.org/uupload/research/challenges/TC023-12_What-s-stopping-your-sustainability-schemes.pdf</w:t>
              </w:r>
            </w:hyperlink>
          </w:p>
          <w:p w14:paraId="24972BF7" w14:textId="77777777" w:rsidR="00297CAB" w:rsidRDefault="00297CAB" w:rsidP="00297CAB"/>
          <w:p w14:paraId="567E7BBF" w14:textId="77777777" w:rsidR="00297CAB" w:rsidRDefault="00297CAB" w:rsidP="00297CAB">
            <w:r>
              <w:t xml:space="preserve">Ionescu-Somers and </w:t>
            </w:r>
            <w:proofErr w:type="spellStart"/>
            <w:r>
              <w:t>Szekely</w:t>
            </w:r>
            <w:proofErr w:type="spellEnd"/>
            <w:r>
              <w:t xml:space="preserve">, Tackling climate change demands transformational change: Companies must make sure they pay their part in finding solutions, </w:t>
            </w:r>
            <w:r w:rsidRPr="0007560E">
              <w:rPr>
                <w:i/>
              </w:rPr>
              <w:t>International Institute for Management Development</w:t>
            </w:r>
            <w:r>
              <w:t xml:space="preserve"> (June 2014), available at </w:t>
            </w:r>
            <w:hyperlink r:id="rId43" w:history="1">
              <w:r w:rsidRPr="00E94E02">
                <w:rPr>
                  <w:rStyle w:val="Hyperlink"/>
                </w:rPr>
                <w:t>https://www.imd.org/uupload/research/challenges/TC043-14-TACKLING-CLIMATE-CHANGE-DEMANDS-TRANSFORMATIONAL-CHANGE.pdf</w:t>
              </w:r>
            </w:hyperlink>
          </w:p>
          <w:p w14:paraId="4D5E2022" w14:textId="0D830CC3" w:rsidR="00297CAB" w:rsidRDefault="00297CAB" w:rsidP="00297CAB"/>
          <w:p w14:paraId="778D4B9C" w14:textId="029A9769" w:rsidR="004C1F14" w:rsidRDefault="004C1F14" w:rsidP="00297CAB"/>
          <w:p w14:paraId="7FAF54CF" w14:textId="77777777" w:rsidR="004C1F14" w:rsidRDefault="004C1F14" w:rsidP="00297CAB"/>
          <w:p w14:paraId="2F0398B6" w14:textId="77777777" w:rsidR="00297CAB" w:rsidRDefault="00297CAB" w:rsidP="00297CAB">
            <w:r>
              <w:t xml:space="preserve">Clapp, Investing in a green future, </w:t>
            </w:r>
            <w:r w:rsidRPr="000F7A10">
              <w:rPr>
                <w:i/>
              </w:rPr>
              <w:t>Nature Climate Change</w:t>
            </w:r>
            <w:r>
              <w:t>, 8: 96–97 (2018).</w:t>
            </w:r>
          </w:p>
          <w:p w14:paraId="38064839" w14:textId="77777777" w:rsidR="00297CAB" w:rsidRDefault="00297CAB" w:rsidP="00297CAB"/>
          <w:p w14:paraId="640D7ED5" w14:textId="77777777" w:rsidR="00297CAB" w:rsidRDefault="00297CAB" w:rsidP="00297CAB">
            <w:proofErr w:type="spellStart"/>
            <w:r>
              <w:t>Karpf</w:t>
            </w:r>
            <w:proofErr w:type="spellEnd"/>
            <w:r>
              <w:t xml:space="preserve"> &amp; Mandel, The changing value of the ‘green’ label on the US municipal bond market, </w:t>
            </w:r>
            <w:r w:rsidRPr="00EE185D">
              <w:rPr>
                <w:i/>
              </w:rPr>
              <w:t>Nature Climate Change</w:t>
            </w:r>
            <w:r>
              <w:t>, 8: 161–165 (2018)</w:t>
            </w:r>
          </w:p>
          <w:p w14:paraId="74C7A032" w14:textId="77777777" w:rsidR="00297CAB" w:rsidRDefault="00297CAB" w:rsidP="00297CAB"/>
          <w:p w14:paraId="295990CE" w14:textId="77777777" w:rsidR="00297CAB" w:rsidRDefault="00297CAB" w:rsidP="00297CAB">
            <w:r>
              <w:t xml:space="preserve">Ahluwalia, </w:t>
            </w:r>
            <w:r w:rsidRPr="007163E0">
              <w:rPr>
                <w:i/>
              </w:rPr>
              <w:t>The Business of Pricing Carbon: How Companies are Pricing Carbon to Mitigate Risks and Prepare for a Low-Carbon Future</w:t>
            </w:r>
            <w:r>
              <w:t xml:space="preserve"> (</w:t>
            </w:r>
            <w:r w:rsidRPr="007163E0">
              <w:t>2017</w:t>
            </w:r>
            <w:r>
              <w:t>), C2ES Issue Brief, available at</w:t>
            </w:r>
            <w:r w:rsidRPr="007163E0">
              <w:t xml:space="preserve"> </w:t>
            </w:r>
            <w:hyperlink r:id="rId44" w:history="1">
              <w:r w:rsidRPr="00E94E02">
                <w:rPr>
                  <w:rStyle w:val="Hyperlink"/>
                </w:rPr>
                <w:t>http://www.c2es.org/document/the-business-of-pricing-carbon-how-companies-are-pricing-carbon-to-mitigate-risks-and-prepare-for-a-low-carbon-future/</w:t>
              </w:r>
            </w:hyperlink>
            <w:r>
              <w:t xml:space="preserve"> </w:t>
            </w:r>
          </w:p>
          <w:p w14:paraId="4ADD3522" w14:textId="77777777" w:rsidR="00802048" w:rsidRDefault="00802048" w:rsidP="00802048"/>
          <w:p w14:paraId="3F151C4C" w14:textId="44869FA3" w:rsidR="00C40CB9" w:rsidRDefault="00C40CB9" w:rsidP="00802048"/>
          <w:p w14:paraId="7BA6F945" w14:textId="77777777" w:rsidR="004C1F14" w:rsidRDefault="004C1F14" w:rsidP="00802048"/>
          <w:p w14:paraId="296725A9" w14:textId="234C3EE2" w:rsidR="00C40CB9" w:rsidRDefault="00C40CB9" w:rsidP="00802048"/>
        </w:tc>
      </w:tr>
      <w:tr w:rsidR="00802048" w14:paraId="57C5469C" w14:textId="77777777" w:rsidTr="00FF47C6">
        <w:tc>
          <w:tcPr>
            <w:tcW w:w="1435" w:type="dxa"/>
          </w:tcPr>
          <w:p w14:paraId="147D38E9" w14:textId="77777777" w:rsidR="00111FE0" w:rsidRDefault="00802048" w:rsidP="00802048">
            <w:pPr>
              <w:rPr>
                <w:b/>
              </w:rPr>
            </w:pPr>
            <w:r w:rsidRPr="00586956">
              <w:rPr>
                <w:b/>
              </w:rPr>
              <w:t xml:space="preserve">Week 13 </w:t>
            </w:r>
          </w:p>
          <w:p w14:paraId="631AD60F" w14:textId="61466938" w:rsidR="00802048" w:rsidRPr="00586956" w:rsidRDefault="00802048" w:rsidP="00802048">
            <w:pPr>
              <w:rPr>
                <w:b/>
              </w:rPr>
            </w:pPr>
            <w:r w:rsidRPr="00586956">
              <w:rPr>
                <w:b/>
              </w:rPr>
              <w:t>(April 2</w:t>
            </w:r>
            <w:r w:rsidR="00111FE0">
              <w:rPr>
                <w:b/>
              </w:rPr>
              <w:t>4</w:t>
            </w:r>
            <w:r w:rsidRPr="00586956">
              <w:rPr>
                <w:b/>
              </w:rPr>
              <w:t>)</w:t>
            </w:r>
          </w:p>
          <w:p w14:paraId="1792D9B0" w14:textId="77777777" w:rsidR="00802048" w:rsidRDefault="00802048" w:rsidP="00802048"/>
        </w:tc>
        <w:tc>
          <w:tcPr>
            <w:tcW w:w="7915" w:type="dxa"/>
          </w:tcPr>
          <w:p w14:paraId="70E70602" w14:textId="366407A4" w:rsidR="006A2FC8" w:rsidRPr="00AD6B5C" w:rsidRDefault="00C93196" w:rsidP="006A2FC8">
            <w:pPr>
              <w:rPr>
                <w:b/>
              </w:rPr>
            </w:pPr>
            <w:r w:rsidRPr="00AD6B5C">
              <w:rPr>
                <w:b/>
              </w:rPr>
              <w:t>Creating</w:t>
            </w:r>
            <w:r w:rsidR="00813852" w:rsidRPr="00AD6B5C">
              <w:rPr>
                <w:b/>
              </w:rPr>
              <w:t xml:space="preserve"> </w:t>
            </w:r>
            <w:r w:rsidRPr="00AD6B5C">
              <w:rPr>
                <w:b/>
              </w:rPr>
              <w:t xml:space="preserve">the </w:t>
            </w:r>
            <w:r w:rsidR="00813852" w:rsidRPr="00AD6B5C">
              <w:rPr>
                <w:b/>
              </w:rPr>
              <w:t>next generation of</w:t>
            </w:r>
            <w:r w:rsidR="006A2FC8" w:rsidRPr="00AD6B5C">
              <w:rPr>
                <w:b/>
              </w:rPr>
              <w:t xml:space="preserve"> environmental stewards</w:t>
            </w:r>
          </w:p>
          <w:p w14:paraId="3C1A0810" w14:textId="4DB4179E" w:rsidR="007939C1" w:rsidRDefault="007939C1" w:rsidP="006A2FC8"/>
          <w:p w14:paraId="10FADF05" w14:textId="24823130" w:rsidR="007939C1" w:rsidRDefault="007939C1" w:rsidP="006A2FC8">
            <w:r>
              <w:t xml:space="preserve">Topics include: environmental education, </w:t>
            </w:r>
            <w:r w:rsidR="0037053E">
              <w:t>prescriptio</w:t>
            </w:r>
            <w:r w:rsidR="004D350D">
              <w:t xml:space="preserve">ns for nature, </w:t>
            </w:r>
            <w:r w:rsidR="00197AB8">
              <w:t xml:space="preserve">environmental movements, </w:t>
            </w:r>
            <w:r w:rsidR="007F32C0">
              <w:t>communication and social media</w:t>
            </w:r>
            <w:r w:rsidR="00C40CB9">
              <w:t xml:space="preserve">, </w:t>
            </w:r>
            <w:r w:rsidR="004C1F14">
              <w:t>diverse constituencies</w:t>
            </w:r>
          </w:p>
          <w:p w14:paraId="69DE8112" w14:textId="77777777" w:rsidR="006A2FC8" w:rsidRDefault="006A2FC8" w:rsidP="006A2FC8">
            <w:pPr>
              <w:rPr>
                <w:i/>
              </w:rPr>
            </w:pPr>
          </w:p>
          <w:p w14:paraId="180A839B" w14:textId="77777777" w:rsidR="006A2FC8" w:rsidRPr="00197AB8" w:rsidRDefault="006A2FC8" w:rsidP="006A2FC8">
            <w:pPr>
              <w:rPr>
                <w:u w:val="single"/>
              </w:rPr>
            </w:pPr>
            <w:r w:rsidRPr="00197AB8">
              <w:rPr>
                <w:i/>
                <w:u w:val="single"/>
              </w:rPr>
              <w:t>Required reading:</w:t>
            </w:r>
          </w:p>
          <w:p w14:paraId="6EAC14CE" w14:textId="77777777" w:rsidR="00FF47C6" w:rsidRDefault="00FF47C6" w:rsidP="00FF47C6"/>
          <w:p w14:paraId="5AA7036B" w14:textId="77777777" w:rsidR="00FF47C6" w:rsidRDefault="00FF47C6" w:rsidP="00FF47C6">
            <w:r w:rsidRPr="003830AD">
              <w:lastRenderedPageBreak/>
              <w:t xml:space="preserve">Feinberg and </w:t>
            </w:r>
            <w:proofErr w:type="spellStart"/>
            <w:r w:rsidRPr="003830AD">
              <w:t>Willer</w:t>
            </w:r>
            <w:proofErr w:type="spellEnd"/>
            <w:r w:rsidRPr="003830AD">
              <w:t xml:space="preserve">, The Moral Roots of Environmental Attitudes, </w:t>
            </w:r>
            <w:r w:rsidRPr="00A453BD">
              <w:rPr>
                <w:i/>
              </w:rPr>
              <w:t>Psychology Science</w:t>
            </w:r>
            <w:r w:rsidRPr="003830AD">
              <w:t>, 24</w:t>
            </w:r>
            <w:r>
              <w:t>(</w:t>
            </w:r>
            <w:r w:rsidRPr="003830AD">
              <w:t>1</w:t>
            </w:r>
            <w:r>
              <w:t>):</w:t>
            </w:r>
            <w:r w:rsidRPr="003830AD">
              <w:t>56-62</w:t>
            </w:r>
            <w:r>
              <w:t xml:space="preserve"> </w:t>
            </w:r>
            <w:r w:rsidRPr="003830AD">
              <w:t>(2013)</w:t>
            </w:r>
            <w:r>
              <w:t>.</w:t>
            </w:r>
          </w:p>
          <w:p w14:paraId="543AFEF4" w14:textId="77777777" w:rsidR="00FF47C6" w:rsidRDefault="00FF47C6" w:rsidP="00FF47C6"/>
          <w:p w14:paraId="7653C3BC" w14:textId="77777777" w:rsidR="00FF47C6" w:rsidRDefault="00FF47C6" w:rsidP="00FF47C6">
            <w:r w:rsidRPr="00677236">
              <w:t xml:space="preserve">Eliza Griswold, How ‘Silent Spring’ Ignited the Environmental Movement, NEW YORK TIMES MAGAZINE (Sept. 21, 2012), </w:t>
            </w:r>
            <w:hyperlink r:id="rId45" w:history="1">
              <w:r w:rsidRPr="00E94E02">
                <w:rPr>
                  <w:rStyle w:val="Hyperlink"/>
                </w:rPr>
                <w:t>http://www.nytimes.com/2012/09/23/magazine/how-silent-spring-ignited-the-environmental-movement.html</w:t>
              </w:r>
            </w:hyperlink>
          </w:p>
          <w:p w14:paraId="0688EF1F" w14:textId="77777777" w:rsidR="00FF47C6" w:rsidRDefault="00FF47C6" w:rsidP="00FF47C6"/>
          <w:p w14:paraId="4E4A3A6C" w14:textId="77777777" w:rsidR="00FF47C6" w:rsidRDefault="00FF47C6" w:rsidP="00FF47C6">
            <w:proofErr w:type="spellStart"/>
            <w:r w:rsidRPr="006801B3">
              <w:t>Leiserowitz</w:t>
            </w:r>
            <w:proofErr w:type="spellEnd"/>
            <w:r w:rsidRPr="006801B3">
              <w:t xml:space="preserve"> et al., Climate Change in the American Mind: May 2017, YALE PROGRAM ON CLIMATE CHANGE COMMUNICATION (July 5, 2017), at </w:t>
            </w:r>
            <w:hyperlink r:id="rId46" w:history="1">
              <w:r w:rsidRPr="00E94E02">
                <w:rPr>
                  <w:rStyle w:val="Hyperlink"/>
                </w:rPr>
                <w:t>http://climatecommunication.yale.edu/wp-content/uploads/2017/07/Climate-Change-American-Mind-May-2017.pdf</w:t>
              </w:r>
            </w:hyperlink>
            <w:r>
              <w:t xml:space="preserve"> </w:t>
            </w:r>
          </w:p>
          <w:p w14:paraId="10B029FD" w14:textId="77777777" w:rsidR="00FF47C6" w:rsidRDefault="00FF47C6" w:rsidP="00FF47C6"/>
          <w:p w14:paraId="51477FD6" w14:textId="77777777" w:rsidR="00FF47C6" w:rsidRDefault="00FF47C6" w:rsidP="00FF47C6">
            <w:proofErr w:type="spellStart"/>
            <w:r w:rsidRPr="004D4DC3">
              <w:t>Meckling</w:t>
            </w:r>
            <w:proofErr w:type="spellEnd"/>
            <w:r w:rsidRPr="004D4DC3">
              <w:t>,</w:t>
            </w:r>
            <w:r>
              <w:t xml:space="preserve"> et al.,</w:t>
            </w:r>
            <w:r w:rsidRPr="004D4DC3">
              <w:t xml:space="preserve"> </w:t>
            </w:r>
            <w:r w:rsidRPr="00C33668">
              <w:t>Winning Coalitions for Climate Policy</w:t>
            </w:r>
            <w:r w:rsidRPr="004D4DC3">
              <w:t xml:space="preserve">, </w:t>
            </w:r>
            <w:r w:rsidRPr="00C33668">
              <w:rPr>
                <w:i/>
              </w:rPr>
              <w:t>Science</w:t>
            </w:r>
            <w:r w:rsidRPr="004D4DC3">
              <w:t xml:space="preserve"> 328</w:t>
            </w:r>
            <w:r>
              <w:t>(</w:t>
            </w:r>
            <w:r w:rsidRPr="004D4DC3">
              <w:t>6253</w:t>
            </w:r>
            <w:r>
              <w:t xml:space="preserve">): </w:t>
            </w:r>
            <w:r w:rsidRPr="004D4DC3">
              <w:t>1170-1171 (2015).</w:t>
            </w:r>
          </w:p>
          <w:p w14:paraId="3F002609" w14:textId="77777777" w:rsidR="00FF47C6" w:rsidRDefault="00FF47C6" w:rsidP="00FF47C6"/>
          <w:p w14:paraId="03BFF353" w14:textId="77777777" w:rsidR="00FF47C6" w:rsidRDefault="00FF47C6" w:rsidP="00FF47C6">
            <w:proofErr w:type="spellStart"/>
            <w:r>
              <w:t>Hedlin</w:t>
            </w:r>
            <w:proofErr w:type="spellEnd"/>
            <w:r>
              <w:t xml:space="preserve"> and </w:t>
            </w:r>
            <w:r w:rsidRPr="00051F47">
              <w:t xml:space="preserve">Sunstein, Does Active Choosing Promote Green Energy Use, </w:t>
            </w:r>
            <w:r w:rsidRPr="00F46863">
              <w:rPr>
                <w:i/>
              </w:rPr>
              <w:t>Ecology Law Quarterly</w:t>
            </w:r>
            <w:r w:rsidRPr="00051F47">
              <w:t>, 43</w:t>
            </w:r>
            <w:r>
              <w:t xml:space="preserve">(1): 107-141 </w:t>
            </w:r>
            <w:r w:rsidRPr="00051F47">
              <w:t>(2015).</w:t>
            </w:r>
          </w:p>
          <w:p w14:paraId="75E678A3" w14:textId="77777777" w:rsidR="00FF47C6" w:rsidRDefault="00FF47C6" w:rsidP="00FF47C6"/>
          <w:p w14:paraId="25AEFBFA" w14:textId="77777777" w:rsidR="00FF47C6" w:rsidRDefault="00FF47C6" w:rsidP="00FF47C6">
            <w:proofErr w:type="spellStart"/>
            <w:r w:rsidRPr="00C932E6">
              <w:t>Bodansky</w:t>
            </w:r>
            <w:proofErr w:type="spellEnd"/>
            <w:r w:rsidRPr="00C932E6">
              <w:t xml:space="preserve">, Should We Care What the Pope Says About Climate Change? </w:t>
            </w:r>
            <w:r w:rsidRPr="00A2015B">
              <w:rPr>
                <w:i/>
              </w:rPr>
              <w:t>American Journal of International Law Unbound</w:t>
            </w:r>
            <w:r>
              <w:t>, 109: 127-131</w:t>
            </w:r>
            <w:r w:rsidRPr="00C932E6">
              <w:t xml:space="preserve"> (2015).</w:t>
            </w:r>
          </w:p>
          <w:p w14:paraId="3E7E9A78" w14:textId="77777777" w:rsidR="00802048" w:rsidRDefault="00802048" w:rsidP="00802048"/>
          <w:p w14:paraId="3AF85F5F" w14:textId="77777777" w:rsidR="004C1F14" w:rsidRDefault="004C1F14" w:rsidP="00802048"/>
          <w:p w14:paraId="01C02CE3" w14:textId="77777777" w:rsidR="004C1F14" w:rsidRDefault="004C1F14" w:rsidP="00802048"/>
          <w:p w14:paraId="1C14747B" w14:textId="656F814C" w:rsidR="004C1F14" w:rsidRDefault="004C1F14" w:rsidP="00802048"/>
        </w:tc>
      </w:tr>
      <w:tr w:rsidR="00802048" w14:paraId="01022163" w14:textId="77777777" w:rsidTr="00FF47C6">
        <w:tc>
          <w:tcPr>
            <w:tcW w:w="1435" w:type="dxa"/>
          </w:tcPr>
          <w:p w14:paraId="4FB526BD" w14:textId="77777777" w:rsidR="00111FE0" w:rsidRDefault="00802048" w:rsidP="00802048">
            <w:pPr>
              <w:rPr>
                <w:b/>
              </w:rPr>
            </w:pPr>
            <w:r w:rsidRPr="00586956">
              <w:rPr>
                <w:b/>
              </w:rPr>
              <w:lastRenderedPageBreak/>
              <w:t xml:space="preserve">Week 14 </w:t>
            </w:r>
          </w:p>
          <w:p w14:paraId="2B518786" w14:textId="4560EA15" w:rsidR="00802048" w:rsidRDefault="00802048" w:rsidP="00802048">
            <w:pPr>
              <w:rPr>
                <w:b/>
              </w:rPr>
            </w:pPr>
            <w:r w:rsidRPr="00586956">
              <w:rPr>
                <w:b/>
              </w:rPr>
              <w:t xml:space="preserve">(May </w:t>
            </w:r>
            <w:r w:rsidR="00111FE0">
              <w:rPr>
                <w:b/>
              </w:rPr>
              <w:t>1</w:t>
            </w:r>
            <w:r w:rsidRPr="00586956">
              <w:rPr>
                <w:b/>
              </w:rPr>
              <w:t>)</w:t>
            </w:r>
          </w:p>
          <w:p w14:paraId="2D2DF5E0" w14:textId="77777777" w:rsidR="00390439" w:rsidRPr="00586956" w:rsidRDefault="00390439" w:rsidP="00802048">
            <w:pPr>
              <w:rPr>
                <w:b/>
              </w:rPr>
            </w:pPr>
          </w:p>
          <w:p w14:paraId="7E57E9D0" w14:textId="77777777" w:rsidR="0023341F" w:rsidRPr="00F92DEE" w:rsidRDefault="0023341F" w:rsidP="0023341F">
            <w:pPr>
              <w:rPr>
                <w:b/>
              </w:rPr>
            </w:pPr>
            <w:r w:rsidRPr="00F92DEE">
              <w:rPr>
                <w:b/>
              </w:rPr>
              <w:t xml:space="preserve">Paper # </w:t>
            </w:r>
            <w:r>
              <w:rPr>
                <w:b/>
              </w:rPr>
              <w:t>4</w:t>
            </w:r>
            <w:r w:rsidRPr="00F92DEE">
              <w:rPr>
                <w:b/>
              </w:rPr>
              <w:t xml:space="preserve"> DUE</w:t>
            </w:r>
          </w:p>
          <w:p w14:paraId="4632A3CA" w14:textId="0DB1CB86" w:rsidR="0023341F" w:rsidRDefault="0023341F" w:rsidP="0023341F">
            <w:r w:rsidRPr="00F92DEE">
              <w:rPr>
                <w:b/>
              </w:rPr>
              <w:t xml:space="preserve">(based on topics </w:t>
            </w:r>
            <w:r>
              <w:rPr>
                <w:b/>
              </w:rPr>
              <w:t xml:space="preserve">covered </w:t>
            </w:r>
            <w:r w:rsidRPr="00F92DEE">
              <w:rPr>
                <w:b/>
              </w:rPr>
              <w:t xml:space="preserve">in Weeks </w:t>
            </w:r>
            <w:r>
              <w:rPr>
                <w:b/>
              </w:rPr>
              <w:t>10-13</w:t>
            </w:r>
            <w:r w:rsidRPr="00F92DEE">
              <w:rPr>
                <w:b/>
              </w:rPr>
              <w:t>)</w:t>
            </w:r>
          </w:p>
        </w:tc>
        <w:tc>
          <w:tcPr>
            <w:tcW w:w="7915" w:type="dxa"/>
          </w:tcPr>
          <w:p w14:paraId="7F6C839D" w14:textId="54FDF799" w:rsidR="00802048" w:rsidRDefault="006F049C" w:rsidP="0023341F">
            <w:r>
              <w:t>Reading week (No class)</w:t>
            </w:r>
          </w:p>
        </w:tc>
      </w:tr>
    </w:tbl>
    <w:p w14:paraId="49C7967A" w14:textId="77777777" w:rsidR="001C04E8" w:rsidRDefault="001C04E8" w:rsidP="001C04E8"/>
    <w:p w14:paraId="67AFF301" w14:textId="77777777" w:rsidR="001C04E8" w:rsidRDefault="001C04E8"/>
    <w:p w14:paraId="183DE634" w14:textId="77777777" w:rsidR="001C04E8" w:rsidRDefault="001C04E8"/>
    <w:sectPr w:rsidR="001C04E8">
      <w:headerReference w:type="default" r:id="rId4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EE38E4" w14:textId="77777777" w:rsidR="00C7342F" w:rsidRDefault="00C7342F" w:rsidP="001C04E8">
      <w:pPr>
        <w:spacing w:after="0" w:line="240" w:lineRule="auto"/>
      </w:pPr>
      <w:r>
        <w:separator/>
      </w:r>
    </w:p>
  </w:endnote>
  <w:endnote w:type="continuationSeparator" w:id="0">
    <w:p w14:paraId="154953E9" w14:textId="77777777" w:rsidR="00C7342F" w:rsidRDefault="00C7342F" w:rsidP="001C04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296B9A" w14:textId="77777777" w:rsidR="00C7342F" w:rsidRDefault="00C7342F" w:rsidP="001C04E8">
      <w:pPr>
        <w:spacing w:after="0" w:line="240" w:lineRule="auto"/>
      </w:pPr>
      <w:r>
        <w:separator/>
      </w:r>
    </w:p>
  </w:footnote>
  <w:footnote w:type="continuationSeparator" w:id="0">
    <w:p w14:paraId="26E52680" w14:textId="77777777" w:rsidR="00C7342F" w:rsidRDefault="00C7342F" w:rsidP="001C04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1478FB" w14:textId="77777777" w:rsidR="001C04E8" w:rsidRDefault="001C04E8" w:rsidP="001C04E8">
    <w:pPr>
      <w:pStyle w:val="Header"/>
    </w:pPr>
  </w:p>
  <w:p w14:paraId="6359E620" w14:textId="0577DF11" w:rsidR="001C04E8" w:rsidRDefault="001C04E8" w:rsidP="001C04E8">
    <w:pPr>
      <w:pStyle w:val="Header"/>
    </w:pPr>
  </w:p>
  <w:p w14:paraId="62B54473" w14:textId="77777777" w:rsidR="001C04E8" w:rsidRPr="001C04E8" w:rsidRDefault="001C04E8" w:rsidP="001C04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030E26"/>
    <w:multiLevelType w:val="hybridMultilevel"/>
    <w:tmpl w:val="4A8A182C"/>
    <w:lvl w:ilvl="0" w:tplc="6E2873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48F279C"/>
    <w:multiLevelType w:val="hybridMultilevel"/>
    <w:tmpl w:val="DD36F5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7"/>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Q0srA0MjM0NDYwNjFQ0lEKTi0uzszPAymwqAUAM5Ac+SwAAAA="/>
  </w:docVars>
  <w:rsids>
    <w:rsidRoot w:val="001C04E8"/>
    <w:rsid w:val="00001AF2"/>
    <w:rsid w:val="00002732"/>
    <w:rsid w:val="00004728"/>
    <w:rsid w:val="00024BC9"/>
    <w:rsid w:val="00026B43"/>
    <w:rsid w:val="00031486"/>
    <w:rsid w:val="0003179E"/>
    <w:rsid w:val="000339C7"/>
    <w:rsid w:val="00040AB1"/>
    <w:rsid w:val="0004412A"/>
    <w:rsid w:val="0004516A"/>
    <w:rsid w:val="00056F1A"/>
    <w:rsid w:val="000645EA"/>
    <w:rsid w:val="00084643"/>
    <w:rsid w:val="00087BE9"/>
    <w:rsid w:val="00091107"/>
    <w:rsid w:val="0009625D"/>
    <w:rsid w:val="000A7D8D"/>
    <w:rsid w:val="000B23A5"/>
    <w:rsid w:val="000B49D3"/>
    <w:rsid w:val="000B6464"/>
    <w:rsid w:val="000D2B0D"/>
    <w:rsid w:val="000E513B"/>
    <w:rsid w:val="000F639E"/>
    <w:rsid w:val="00102F27"/>
    <w:rsid w:val="00111FE0"/>
    <w:rsid w:val="00115B59"/>
    <w:rsid w:val="00134FB9"/>
    <w:rsid w:val="00140DDD"/>
    <w:rsid w:val="00141B34"/>
    <w:rsid w:val="00144840"/>
    <w:rsid w:val="00144890"/>
    <w:rsid w:val="00144AA6"/>
    <w:rsid w:val="00151E73"/>
    <w:rsid w:val="00166FB4"/>
    <w:rsid w:val="0017568B"/>
    <w:rsid w:val="001871D5"/>
    <w:rsid w:val="00197AB8"/>
    <w:rsid w:val="001A73E9"/>
    <w:rsid w:val="001B119E"/>
    <w:rsid w:val="001B5F6F"/>
    <w:rsid w:val="001C04E8"/>
    <w:rsid w:val="001C7490"/>
    <w:rsid w:val="001F1113"/>
    <w:rsid w:val="001F4E83"/>
    <w:rsid w:val="00200076"/>
    <w:rsid w:val="00201478"/>
    <w:rsid w:val="0021002F"/>
    <w:rsid w:val="00216FD6"/>
    <w:rsid w:val="00224165"/>
    <w:rsid w:val="002250F1"/>
    <w:rsid w:val="002265DB"/>
    <w:rsid w:val="002300BB"/>
    <w:rsid w:val="0023038B"/>
    <w:rsid w:val="0023341F"/>
    <w:rsid w:val="00237C92"/>
    <w:rsid w:val="002411DF"/>
    <w:rsid w:val="00245DCD"/>
    <w:rsid w:val="0024793D"/>
    <w:rsid w:val="0025297E"/>
    <w:rsid w:val="002542B5"/>
    <w:rsid w:val="00255899"/>
    <w:rsid w:val="002643B3"/>
    <w:rsid w:val="00275A7B"/>
    <w:rsid w:val="0029387C"/>
    <w:rsid w:val="00295AD7"/>
    <w:rsid w:val="00297CAB"/>
    <w:rsid w:val="002C355D"/>
    <w:rsid w:val="002D22EC"/>
    <w:rsid w:val="002D700E"/>
    <w:rsid w:val="002D7107"/>
    <w:rsid w:val="002E4E4E"/>
    <w:rsid w:val="002F2783"/>
    <w:rsid w:val="002F4ED2"/>
    <w:rsid w:val="002F73BF"/>
    <w:rsid w:val="003023FE"/>
    <w:rsid w:val="00310754"/>
    <w:rsid w:val="00322D5D"/>
    <w:rsid w:val="003311FA"/>
    <w:rsid w:val="003409E2"/>
    <w:rsid w:val="00355952"/>
    <w:rsid w:val="003578A0"/>
    <w:rsid w:val="003621C9"/>
    <w:rsid w:val="0037053E"/>
    <w:rsid w:val="0037261E"/>
    <w:rsid w:val="00373625"/>
    <w:rsid w:val="00384365"/>
    <w:rsid w:val="00390439"/>
    <w:rsid w:val="00391965"/>
    <w:rsid w:val="00393D50"/>
    <w:rsid w:val="0039422C"/>
    <w:rsid w:val="00395C33"/>
    <w:rsid w:val="003A4088"/>
    <w:rsid w:val="003B12DA"/>
    <w:rsid w:val="003C07B2"/>
    <w:rsid w:val="003C3585"/>
    <w:rsid w:val="003C3E24"/>
    <w:rsid w:val="003C5E44"/>
    <w:rsid w:val="003C6C2C"/>
    <w:rsid w:val="003C7C94"/>
    <w:rsid w:val="003D36F6"/>
    <w:rsid w:val="003D4DF8"/>
    <w:rsid w:val="003E251F"/>
    <w:rsid w:val="003E56F1"/>
    <w:rsid w:val="003F56BF"/>
    <w:rsid w:val="003F700B"/>
    <w:rsid w:val="00401FFD"/>
    <w:rsid w:val="004070F3"/>
    <w:rsid w:val="00414BD8"/>
    <w:rsid w:val="00422652"/>
    <w:rsid w:val="00431F61"/>
    <w:rsid w:val="004434DC"/>
    <w:rsid w:val="00451FC5"/>
    <w:rsid w:val="00455BDA"/>
    <w:rsid w:val="0046649C"/>
    <w:rsid w:val="0047270D"/>
    <w:rsid w:val="004764C0"/>
    <w:rsid w:val="00482561"/>
    <w:rsid w:val="00495323"/>
    <w:rsid w:val="00495B95"/>
    <w:rsid w:val="004B243C"/>
    <w:rsid w:val="004B44DF"/>
    <w:rsid w:val="004C1F14"/>
    <w:rsid w:val="004C3219"/>
    <w:rsid w:val="004C5EC9"/>
    <w:rsid w:val="004D350D"/>
    <w:rsid w:val="004D7786"/>
    <w:rsid w:val="004E3A18"/>
    <w:rsid w:val="004E7561"/>
    <w:rsid w:val="004F0AA3"/>
    <w:rsid w:val="004F1AB5"/>
    <w:rsid w:val="00504AB2"/>
    <w:rsid w:val="00550B9F"/>
    <w:rsid w:val="00551519"/>
    <w:rsid w:val="00562363"/>
    <w:rsid w:val="00567A02"/>
    <w:rsid w:val="00585B51"/>
    <w:rsid w:val="00586956"/>
    <w:rsid w:val="005877CA"/>
    <w:rsid w:val="00595B2C"/>
    <w:rsid w:val="0059730E"/>
    <w:rsid w:val="005A23CC"/>
    <w:rsid w:val="005A550B"/>
    <w:rsid w:val="005B3DFA"/>
    <w:rsid w:val="005C12C9"/>
    <w:rsid w:val="005E1521"/>
    <w:rsid w:val="005E7E9E"/>
    <w:rsid w:val="005F1CB0"/>
    <w:rsid w:val="0062039F"/>
    <w:rsid w:val="00620418"/>
    <w:rsid w:val="00620D78"/>
    <w:rsid w:val="006215EC"/>
    <w:rsid w:val="006238CC"/>
    <w:rsid w:val="00643DEA"/>
    <w:rsid w:val="00650AB7"/>
    <w:rsid w:val="00654158"/>
    <w:rsid w:val="0065721C"/>
    <w:rsid w:val="00663F37"/>
    <w:rsid w:val="00666642"/>
    <w:rsid w:val="00672031"/>
    <w:rsid w:val="0067591F"/>
    <w:rsid w:val="00680B24"/>
    <w:rsid w:val="00680CBB"/>
    <w:rsid w:val="00682737"/>
    <w:rsid w:val="006830DD"/>
    <w:rsid w:val="00683A1C"/>
    <w:rsid w:val="00683B8A"/>
    <w:rsid w:val="006908CE"/>
    <w:rsid w:val="006A2FC8"/>
    <w:rsid w:val="006E107E"/>
    <w:rsid w:val="006E4838"/>
    <w:rsid w:val="006F049C"/>
    <w:rsid w:val="006F54AB"/>
    <w:rsid w:val="006F5A8D"/>
    <w:rsid w:val="00701095"/>
    <w:rsid w:val="00717C96"/>
    <w:rsid w:val="00723B0A"/>
    <w:rsid w:val="00724990"/>
    <w:rsid w:val="00726FE9"/>
    <w:rsid w:val="00730431"/>
    <w:rsid w:val="00735CF2"/>
    <w:rsid w:val="00741375"/>
    <w:rsid w:val="00744B30"/>
    <w:rsid w:val="007630B6"/>
    <w:rsid w:val="00783811"/>
    <w:rsid w:val="007939C1"/>
    <w:rsid w:val="007946C3"/>
    <w:rsid w:val="007A1831"/>
    <w:rsid w:val="007A345C"/>
    <w:rsid w:val="007A71C6"/>
    <w:rsid w:val="007A7C1F"/>
    <w:rsid w:val="007A7D1B"/>
    <w:rsid w:val="007C05B7"/>
    <w:rsid w:val="007C12F8"/>
    <w:rsid w:val="007C3746"/>
    <w:rsid w:val="007C6902"/>
    <w:rsid w:val="007D41A7"/>
    <w:rsid w:val="007D488D"/>
    <w:rsid w:val="007F13B7"/>
    <w:rsid w:val="007F32C0"/>
    <w:rsid w:val="00802048"/>
    <w:rsid w:val="00805765"/>
    <w:rsid w:val="008114C9"/>
    <w:rsid w:val="00813852"/>
    <w:rsid w:val="00815528"/>
    <w:rsid w:val="0081570E"/>
    <w:rsid w:val="008158C6"/>
    <w:rsid w:val="008171E2"/>
    <w:rsid w:val="0082071B"/>
    <w:rsid w:val="0082248C"/>
    <w:rsid w:val="008254CB"/>
    <w:rsid w:val="008267CC"/>
    <w:rsid w:val="0083349D"/>
    <w:rsid w:val="00840814"/>
    <w:rsid w:val="00844DA6"/>
    <w:rsid w:val="008470EE"/>
    <w:rsid w:val="00850A8B"/>
    <w:rsid w:val="0085515C"/>
    <w:rsid w:val="00856028"/>
    <w:rsid w:val="00866C23"/>
    <w:rsid w:val="00872B24"/>
    <w:rsid w:val="00873D31"/>
    <w:rsid w:val="00885C58"/>
    <w:rsid w:val="00886628"/>
    <w:rsid w:val="00893DCD"/>
    <w:rsid w:val="00895C80"/>
    <w:rsid w:val="008A1A15"/>
    <w:rsid w:val="008B05DA"/>
    <w:rsid w:val="008B10E7"/>
    <w:rsid w:val="008B7601"/>
    <w:rsid w:val="008D00FD"/>
    <w:rsid w:val="008D551B"/>
    <w:rsid w:val="008D5D7F"/>
    <w:rsid w:val="008D7A47"/>
    <w:rsid w:val="008F0748"/>
    <w:rsid w:val="008F1264"/>
    <w:rsid w:val="00906D86"/>
    <w:rsid w:val="00914A3D"/>
    <w:rsid w:val="00915267"/>
    <w:rsid w:val="00933114"/>
    <w:rsid w:val="0093768B"/>
    <w:rsid w:val="00951B70"/>
    <w:rsid w:val="00955EFA"/>
    <w:rsid w:val="00990E5C"/>
    <w:rsid w:val="009A5554"/>
    <w:rsid w:val="009B67C4"/>
    <w:rsid w:val="009C3CE1"/>
    <w:rsid w:val="009D1D98"/>
    <w:rsid w:val="009D224D"/>
    <w:rsid w:val="009D31F0"/>
    <w:rsid w:val="009E64F0"/>
    <w:rsid w:val="009F0901"/>
    <w:rsid w:val="00A03FE1"/>
    <w:rsid w:val="00A15040"/>
    <w:rsid w:val="00A17E89"/>
    <w:rsid w:val="00A25CA1"/>
    <w:rsid w:val="00A3299D"/>
    <w:rsid w:val="00A550C7"/>
    <w:rsid w:val="00A63ACE"/>
    <w:rsid w:val="00A65D22"/>
    <w:rsid w:val="00A67DEB"/>
    <w:rsid w:val="00A767A8"/>
    <w:rsid w:val="00A771D2"/>
    <w:rsid w:val="00A80DEA"/>
    <w:rsid w:val="00A869C7"/>
    <w:rsid w:val="00A875D8"/>
    <w:rsid w:val="00A954A1"/>
    <w:rsid w:val="00AB17DB"/>
    <w:rsid w:val="00AC4C34"/>
    <w:rsid w:val="00AC6D2E"/>
    <w:rsid w:val="00AD0728"/>
    <w:rsid w:val="00AD6B5C"/>
    <w:rsid w:val="00AE3B4A"/>
    <w:rsid w:val="00AE564E"/>
    <w:rsid w:val="00AE6699"/>
    <w:rsid w:val="00B028EC"/>
    <w:rsid w:val="00B04610"/>
    <w:rsid w:val="00B04A5E"/>
    <w:rsid w:val="00B13553"/>
    <w:rsid w:val="00B14B90"/>
    <w:rsid w:val="00B20F8F"/>
    <w:rsid w:val="00B23014"/>
    <w:rsid w:val="00B35A9B"/>
    <w:rsid w:val="00B4271D"/>
    <w:rsid w:val="00B455CC"/>
    <w:rsid w:val="00B50F94"/>
    <w:rsid w:val="00B55703"/>
    <w:rsid w:val="00B63760"/>
    <w:rsid w:val="00B64812"/>
    <w:rsid w:val="00B67366"/>
    <w:rsid w:val="00B80BC6"/>
    <w:rsid w:val="00B83425"/>
    <w:rsid w:val="00B927E1"/>
    <w:rsid w:val="00BA047E"/>
    <w:rsid w:val="00BA0A79"/>
    <w:rsid w:val="00BA6DD0"/>
    <w:rsid w:val="00BA7C40"/>
    <w:rsid w:val="00BB57DD"/>
    <w:rsid w:val="00BC011E"/>
    <w:rsid w:val="00BD3E2A"/>
    <w:rsid w:val="00BE0418"/>
    <w:rsid w:val="00BE29C6"/>
    <w:rsid w:val="00BE4962"/>
    <w:rsid w:val="00BE5F94"/>
    <w:rsid w:val="00BF588C"/>
    <w:rsid w:val="00C13AA4"/>
    <w:rsid w:val="00C16E89"/>
    <w:rsid w:val="00C170E7"/>
    <w:rsid w:val="00C21E1A"/>
    <w:rsid w:val="00C30449"/>
    <w:rsid w:val="00C33BC3"/>
    <w:rsid w:val="00C37747"/>
    <w:rsid w:val="00C40CB9"/>
    <w:rsid w:val="00C46A0E"/>
    <w:rsid w:val="00C54970"/>
    <w:rsid w:val="00C55D21"/>
    <w:rsid w:val="00C6016D"/>
    <w:rsid w:val="00C65A93"/>
    <w:rsid w:val="00C67EB5"/>
    <w:rsid w:val="00C7342F"/>
    <w:rsid w:val="00C765E6"/>
    <w:rsid w:val="00C81220"/>
    <w:rsid w:val="00C838E2"/>
    <w:rsid w:val="00C86FFA"/>
    <w:rsid w:val="00C93196"/>
    <w:rsid w:val="00C94AC1"/>
    <w:rsid w:val="00C95FD9"/>
    <w:rsid w:val="00C96D5F"/>
    <w:rsid w:val="00CA1D9E"/>
    <w:rsid w:val="00CA48F6"/>
    <w:rsid w:val="00CA63B5"/>
    <w:rsid w:val="00CA7F9C"/>
    <w:rsid w:val="00CB62B2"/>
    <w:rsid w:val="00CB71AB"/>
    <w:rsid w:val="00CC7D3F"/>
    <w:rsid w:val="00CD1773"/>
    <w:rsid w:val="00CD6533"/>
    <w:rsid w:val="00CE3743"/>
    <w:rsid w:val="00CF2BC3"/>
    <w:rsid w:val="00CF2D76"/>
    <w:rsid w:val="00CF78E4"/>
    <w:rsid w:val="00D00245"/>
    <w:rsid w:val="00D004D9"/>
    <w:rsid w:val="00D0411D"/>
    <w:rsid w:val="00D0448F"/>
    <w:rsid w:val="00D062D9"/>
    <w:rsid w:val="00D06CA8"/>
    <w:rsid w:val="00D07B45"/>
    <w:rsid w:val="00D12150"/>
    <w:rsid w:val="00D144D9"/>
    <w:rsid w:val="00D1450A"/>
    <w:rsid w:val="00D17C05"/>
    <w:rsid w:val="00D216CE"/>
    <w:rsid w:val="00D24FFC"/>
    <w:rsid w:val="00D310EC"/>
    <w:rsid w:val="00D436CC"/>
    <w:rsid w:val="00D43D59"/>
    <w:rsid w:val="00D619D6"/>
    <w:rsid w:val="00D6626D"/>
    <w:rsid w:val="00D66A47"/>
    <w:rsid w:val="00D67117"/>
    <w:rsid w:val="00D9192E"/>
    <w:rsid w:val="00D945EF"/>
    <w:rsid w:val="00DA4364"/>
    <w:rsid w:val="00DA57BB"/>
    <w:rsid w:val="00DA5898"/>
    <w:rsid w:val="00DC293A"/>
    <w:rsid w:val="00DC5600"/>
    <w:rsid w:val="00DC6284"/>
    <w:rsid w:val="00DE0B88"/>
    <w:rsid w:val="00DE3B72"/>
    <w:rsid w:val="00DF16FE"/>
    <w:rsid w:val="00DF4FB7"/>
    <w:rsid w:val="00DF6D81"/>
    <w:rsid w:val="00DF6F3E"/>
    <w:rsid w:val="00E23EFB"/>
    <w:rsid w:val="00E36507"/>
    <w:rsid w:val="00E41BDC"/>
    <w:rsid w:val="00E4479B"/>
    <w:rsid w:val="00E52CB2"/>
    <w:rsid w:val="00E53E65"/>
    <w:rsid w:val="00E63485"/>
    <w:rsid w:val="00E752E0"/>
    <w:rsid w:val="00E80719"/>
    <w:rsid w:val="00E827E8"/>
    <w:rsid w:val="00E90E27"/>
    <w:rsid w:val="00E910E5"/>
    <w:rsid w:val="00EA05AC"/>
    <w:rsid w:val="00EA0856"/>
    <w:rsid w:val="00EA2866"/>
    <w:rsid w:val="00EB0BBC"/>
    <w:rsid w:val="00EB211C"/>
    <w:rsid w:val="00EC334C"/>
    <w:rsid w:val="00ED4687"/>
    <w:rsid w:val="00ED4ADE"/>
    <w:rsid w:val="00ED63D1"/>
    <w:rsid w:val="00EE1291"/>
    <w:rsid w:val="00EE3037"/>
    <w:rsid w:val="00EF19D7"/>
    <w:rsid w:val="00EF6306"/>
    <w:rsid w:val="00F05C61"/>
    <w:rsid w:val="00F13580"/>
    <w:rsid w:val="00F23FCD"/>
    <w:rsid w:val="00F24F27"/>
    <w:rsid w:val="00F3169F"/>
    <w:rsid w:val="00F35E67"/>
    <w:rsid w:val="00F37C11"/>
    <w:rsid w:val="00F42807"/>
    <w:rsid w:val="00F50E7D"/>
    <w:rsid w:val="00F51C22"/>
    <w:rsid w:val="00F57042"/>
    <w:rsid w:val="00F5790B"/>
    <w:rsid w:val="00F57995"/>
    <w:rsid w:val="00F60E82"/>
    <w:rsid w:val="00F677C2"/>
    <w:rsid w:val="00F72BB4"/>
    <w:rsid w:val="00F86F45"/>
    <w:rsid w:val="00F8744B"/>
    <w:rsid w:val="00F905D6"/>
    <w:rsid w:val="00F92DEE"/>
    <w:rsid w:val="00FA1F10"/>
    <w:rsid w:val="00FB01C0"/>
    <w:rsid w:val="00FB1499"/>
    <w:rsid w:val="00FB325B"/>
    <w:rsid w:val="00FC200D"/>
    <w:rsid w:val="00FC2EE9"/>
    <w:rsid w:val="00FE65B4"/>
    <w:rsid w:val="00FE6824"/>
    <w:rsid w:val="00FF47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E8780"/>
  <w15:chartTrackingRefBased/>
  <w15:docId w15:val="{90C71B98-10BE-4B5B-B106-E5584D982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04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C04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C04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04E8"/>
  </w:style>
  <w:style w:type="paragraph" w:styleId="Footer">
    <w:name w:val="footer"/>
    <w:basedOn w:val="Normal"/>
    <w:link w:val="FooterChar"/>
    <w:uiPriority w:val="99"/>
    <w:unhideWhenUsed/>
    <w:rsid w:val="001C04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04E8"/>
  </w:style>
  <w:style w:type="paragraph" w:styleId="ListParagraph">
    <w:name w:val="List Paragraph"/>
    <w:basedOn w:val="Normal"/>
    <w:uiPriority w:val="34"/>
    <w:qFormat/>
    <w:rsid w:val="00CB62B2"/>
    <w:pPr>
      <w:ind w:left="720"/>
      <w:contextualSpacing/>
    </w:pPr>
  </w:style>
  <w:style w:type="character" w:styleId="Hyperlink">
    <w:name w:val="Hyperlink"/>
    <w:basedOn w:val="DefaultParagraphFont"/>
    <w:uiPriority w:val="99"/>
    <w:unhideWhenUsed/>
    <w:rsid w:val="00F13580"/>
    <w:rPr>
      <w:color w:val="0563C1" w:themeColor="hyperlink"/>
      <w:u w:val="single"/>
    </w:rPr>
  </w:style>
  <w:style w:type="character" w:styleId="FollowedHyperlink">
    <w:name w:val="FollowedHyperlink"/>
    <w:basedOn w:val="DefaultParagraphFont"/>
    <w:uiPriority w:val="99"/>
    <w:semiHidden/>
    <w:unhideWhenUsed/>
    <w:rsid w:val="00F1358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578289">
      <w:bodyDiv w:val="1"/>
      <w:marLeft w:val="0"/>
      <w:marRight w:val="0"/>
      <w:marTop w:val="0"/>
      <w:marBottom w:val="0"/>
      <w:divBdr>
        <w:top w:val="none" w:sz="0" w:space="0" w:color="auto"/>
        <w:left w:val="none" w:sz="0" w:space="0" w:color="auto"/>
        <w:bottom w:val="none" w:sz="0" w:space="0" w:color="auto"/>
        <w:right w:val="none" w:sz="0" w:space="0" w:color="auto"/>
      </w:divBdr>
    </w:div>
    <w:div w:id="1811433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360.yale.edu/features/as-trump-retreats-states-are-stepping-up-on-climate-action" TargetMode="External"/><Relationship Id="rId18" Type="http://schemas.openxmlformats.org/officeDocument/2006/relationships/hyperlink" Target="https://www.washingtonpost.com/business/2018/08/02/what-epas-proposed-fuel-standards-could-do-your-gas-mileage/?utm_term=.675ce56bfcf0" TargetMode="External"/><Relationship Id="rId26" Type="http://schemas.openxmlformats.org/officeDocument/2006/relationships/hyperlink" Target="http://www.ejnet.org/ej/ejlf.pdf" TargetMode="External"/><Relationship Id="rId39" Type="http://schemas.openxmlformats.org/officeDocument/2006/relationships/hyperlink" Target="https://e360.yale.edu/features/to-move-paris-accord-forward-bring-cities-and-companies-on-board" TargetMode="External"/><Relationship Id="rId21" Type="http://schemas.openxmlformats.org/officeDocument/2006/relationships/hyperlink" Target="http://www.wri.org/blog/2018/03/taking-greenhouse-gases-sky-7-things-know-about-carbon-removal" TargetMode="External"/><Relationship Id="rId34" Type="http://schemas.openxmlformats.org/officeDocument/2006/relationships/hyperlink" Target="https://www.citylab.com/transportation/2014/04/next-century-sustainable-communities-will-be-organized-around-transportation/8980/" TargetMode="External"/><Relationship Id="rId42" Type="http://schemas.openxmlformats.org/officeDocument/2006/relationships/hyperlink" Target="https://www.imd.org/uupload/research/challenges/TC023-12_What-s-stopping-your-sustainability-schemes.pdf" TargetMode="External"/><Relationship Id="rId47" Type="http://schemas.openxmlformats.org/officeDocument/2006/relationships/header" Target="header1.xml"/><Relationship Id="rId7" Type="http://schemas.openxmlformats.org/officeDocument/2006/relationships/hyperlink" Target="https://na01.safelinks.protection.outlook.com/?url=http%3A%2F%2Fcatalog.yale.edu%2Fundergraduate-regulations%2F&amp;data=02%7C01%7Clinda.evenson%40yale.edu%7C249b613df3164f036bd308d674bd9733%7Cdd8cbebb21394df8b4114e3e87abeb5c%7C0%7C0%7C636824754958776437&amp;sdata=K1bRfuuIMNHimQct8PJXeHPikGdxlIgB%2Fv1nhwJ3%2FUM%3D&amp;reserved=0" TargetMode="External"/><Relationship Id="rId2" Type="http://schemas.openxmlformats.org/officeDocument/2006/relationships/styles" Target="styles.xml"/><Relationship Id="rId16" Type="http://schemas.openxmlformats.org/officeDocument/2006/relationships/hyperlink" Target="https://am.jpmorgan.com/blobcontent/1383540354532/83456/Pascals_Wager_2018_executivesummary.pdf" TargetMode="External"/><Relationship Id="rId29" Type="http://schemas.openxmlformats.org/officeDocument/2006/relationships/hyperlink" Target="https://envirocenter.yale.edu/sites/default/files/files/21%20Solutions%20to%20Protect%20Our%20Shared%20Planet.pdf" TargetMode="External"/><Relationship Id="rId11" Type="http://schemas.openxmlformats.org/officeDocument/2006/relationships/hyperlink" Target="http://www.chicagotribune.com/news/nationworld/midwest/ct-michigan-civil-rights-panel-flint-water-crisis-racism-20170218-story.html" TargetMode="External"/><Relationship Id="rId24" Type="http://schemas.openxmlformats.org/officeDocument/2006/relationships/hyperlink" Target="https://doi.org/10.1016/j.cosust.2012.10.005" TargetMode="External"/><Relationship Id="rId32" Type="http://schemas.openxmlformats.org/officeDocument/2006/relationships/hyperlink" Target="https://www.technologyreview.com/s/609560/surge-of-carbon-pricing-proposals-coming-in-the-new-year/" TargetMode="External"/><Relationship Id="rId37" Type="http://schemas.openxmlformats.org/officeDocument/2006/relationships/hyperlink" Target="http://www.c40.org/researches/deadline-2020-us" TargetMode="External"/><Relationship Id="rId40" Type="http://schemas.openxmlformats.org/officeDocument/2006/relationships/hyperlink" Target="http://www.ted.com/talks/ray_anderson_on_the_business_logic_of_sustainability" TargetMode="External"/><Relationship Id="rId45" Type="http://schemas.openxmlformats.org/officeDocument/2006/relationships/hyperlink" Target="http://www.nytimes.com/2012/09/23/magazine/how-silent-spring-ignited-the-environmental-movement.html" TargetMode="External"/><Relationship Id="rId5" Type="http://schemas.openxmlformats.org/officeDocument/2006/relationships/footnotes" Target="footnotes.xml"/><Relationship Id="rId15" Type="http://schemas.openxmlformats.org/officeDocument/2006/relationships/hyperlink" Target="https://www.youtube.com/watch?v=JwRTpWZReJk" TargetMode="External"/><Relationship Id="rId23" Type="http://schemas.openxmlformats.org/officeDocument/2006/relationships/hyperlink" Target="https://www.nytimes.com/2017/04/18/magazine/is-it-ok-to-engineer-the-environment-to-fight-climate-change.html" TargetMode="External"/><Relationship Id="rId28" Type="http://schemas.openxmlformats.org/officeDocument/2006/relationships/hyperlink" Target="https://rhg.com/research/the-real-electricity-reliability-crisis-doe-nopr/" TargetMode="External"/><Relationship Id="rId36" Type="http://schemas.openxmlformats.org/officeDocument/2006/relationships/hyperlink" Target="http://www.newyorker.com/magazine/2013/01/07/adaptation-2" TargetMode="External"/><Relationship Id="rId49" Type="http://schemas.openxmlformats.org/officeDocument/2006/relationships/theme" Target="theme/theme1.xml"/><Relationship Id="rId10" Type="http://schemas.openxmlformats.org/officeDocument/2006/relationships/hyperlink" Target="https://www.nationalgeographic.com/magazine/2018/06/plastic-planet-waste-pollution-trash-crisis/" TargetMode="External"/><Relationship Id="rId19" Type="http://schemas.openxmlformats.org/officeDocument/2006/relationships/hyperlink" Target="https://www.nrel.gov/docs/fy18osti/70485.pdf" TargetMode="External"/><Relationship Id="rId31" Type="http://schemas.openxmlformats.org/officeDocument/2006/relationships/hyperlink" Target="https://www.rggi.org/sites/default/files/Uploads/Proceeds/RGGI_Proceeds_Report_2016.pdf" TargetMode="External"/><Relationship Id="rId44" Type="http://schemas.openxmlformats.org/officeDocument/2006/relationships/hyperlink" Target="http://www.c2es.org/document/the-business-of-pricing-carbon-how-companies-are-pricing-carbon-to-mitigate-risks-and-prepare-for-a-low-carbon-future/" TargetMode="External"/><Relationship Id="rId4" Type="http://schemas.openxmlformats.org/officeDocument/2006/relationships/webSettings" Target="webSettings.xml"/><Relationship Id="rId9" Type="http://schemas.openxmlformats.org/officeDocument/2006/relationships/hyperlink" Target="https://www.ipcc.ch/site/assets/uploads/sites/2/2018/07/SR15_SPM_High_Res.pdf" TargetMode="External"/><Relationship Id="rId14" Type="http://schemas.openxmlformats.org/officeDocument/2006/relationships/hyperlink" Target="https://onlinelibrary.wiley.com/doi/full/10.1111/jiec.12435" TargetMode="External"/><Relationship Id="rId22" Type="http://schemas.openxmlformats.org/officeDocument/2006/relationships/hyperlink" Target="http://e360.yale.edu/feature/how_natural_geo-engineering_can_help_slow_global_warming/2951/" TargetMode="External"/><Relationship Id="rId27" Type="http://schemas.openxmlformats.org/officeDocument/2006/relationships/hyperlink" Target="https://www.theguardian.com/environment/2014/mar/31/climate-change-poor-suffer-most-un-report" TargetMode="External"/><Relationship Id="rId30" Type="http://schemas.openxmlformats.org/officeDocument/2006/relationships/hyperlink" Target="https://www.nature.com/news/lessons-from-first-campus-carbon-pricing-scheme-1.22919" TargetMode="External"/><Relationship Id="rId35" Type="http://schemas.openxmlformats.org/officeDocument/2006/relationships/hyperlink" Target="https://www.theguardian.com/cities/2015/nov/17/cities-climate-change-problems-solution" TargetMode="External"/><Relationship Id="rId43" Type="http://schemas.openxmlformats.org/officeDocument/2006/relationships/hyperlink" Target="https://www.imd.org/uupload/research/challenges/TC043-14-TACKLING-CLIMATE-CHANGE-DEMANDS-TRANSFORMATIONAL-CHANGE.pdf" TargetMode="External"/><Relationship Id="rId48" Type="http://schemas.openxmlformats.org/officeDocument/2006/relationships/fontTable" Target="fontTable.xml"/><Relationship Id="rId8" Type="http://schemas.openxmlformats.org/officeDocument/2006/relationships/hyperlink" Target="https://na01.safelinks.protection.outlook.com/?url=http%3A%2F%2Fctl.yale.edu%2Fwriting&amp;data=02%7C01%7Clinda.evenson%40yale.edu%7C249b613df3164f036bd308d674bd9733%7Cdd8cbebb21394df8b4114e3e87abeb5c%7C0%7C0%7C636824754958776437&amp;sdata=u8f1fsX5JTufkZ9ymREQYgc6FoXZpH78HDMqLH7q5ao%3D&amp;reserved=0" TargetMode="External"/><Relationship Id="rId3" Type="http://schemas.openxmlformats.org/officeDocument/2006/relationships/settings" Target="settings.xml"/><Relationship Id="rId12" Type="http://schemas.openxmlformats.org/officeDocument/2006/relationships/hyperlink" Target="https://www.nytimes.com/2018/07/22/opinion/flint-lead-poisoning-water.html" TargetMode="External"/><Relationship Id="rId17" Type="http://schemas.openxmlformats.org/officeDocument/2006/relationships/hyperlink" Target="https://www.rmi.org/wp-content/uploads/2017/04/RMI_Electric_Vehicles_as_DERs_Final_V2.pdf" TargetMode="External"/><Relationship Id="rId25" Type="http://schemas.openxmlformats.org/officeDocument/2006/relationships/hyperlink" Target="https://nca2018.globalchange.gov/downloads/NCA4_Ch01_Summary-Findings.pdf" TargetMode="External"/><Relationship Id="rId33" Type="http://schemas.openxmlformats.org/officeDocument/2006/relationships/hyperlink" Target="https://recyclebc.ca/wp-content/uploads/2018/10/Packaging-and-Paper-Product-Extended-Producer-Responsibility-Plan-October-2018.pdf" TargetMode="External"/><Relationship Id="rId38" Type="http://schemas.openxmlformats.org/officeDocument/2006/relationships/hyperlink" Target="http://www.c40.org/researches/protecting-our-capital" TargetMode="External"/><Relationship Id="rId46" Type="http://schemas.openxmlformats.org/officeDocument/2006/relationships/hyperlink" Target="http://climatecommunication.yale.edu/wp-content/uploads/2017/07/Climate-Change-American-Mind-May-2017.pdf" TargetMode="External"/><Relationship Id="rId20" Type="http://schemas.openxmlformats.org/officeDocument/2006/relationships/hyperlink" Target="https://www.newyorker.com/magazine/2017/11/20/can-carbon-dioxide-removal-save-the-world" TargetMode="External"/><Relationship Id="rId41" Type="http://schemas.openxmlformats.org/officeDocument/2006/relationships/hyperlink" Target="http://www.mckinsey.com/business-functions/sustainability-and-resource-productivity/our-insights/business-society-and-the-future-of-capitalism"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4052</Words>
  <Characters>23100</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Klee</dc:creator>
  <cp:keywords/>
  <dc:description/>
  <cp:lastModifiedBy>Evenson, Linda</cp:lastModifiedBy>
  <cp:revision>2</cp:revision>
  <dcterms:created xsi:type="dcterms:W3CDTF">2019-01-07T21:41:00Z</dcterms:created>
  <dcterms:modified xsi:type="dcterms:W3CDTF">2019-01-07T21:41:00Z</dcterms:modified>
</cp:coreProperties>
</file>